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0" w:name="sub_201803"/>
      <w:bookmarkStart w:id="1" w:name="_GoBack"/>
      <w:bookmarkEnd w:id="1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Март 2018 года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" w:name="sub_20180330"/>
      <w:bookmarkEnd w:id="0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30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sub_201803301"/>
            <w:bookmarkEnd w:id="2"/>
            <w:bookmarkEnd w:id="3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 Законе N 44-ФЗ возможность пролонгации контрактов не предусмотрена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6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Минфина России от 06.02.2018 N 24-03-08/6836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Такова позиция специалистов Минфина России. По их мнению, вместо того, чтобы продлевать срок действия контракта, заказчику следует провести новую закупку конкурентным способом или у единственного контрагента в соответствии с требованиями, установленными </w:t>
      </w:r>
      <w:hyperlink r:id="rId7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Законом</w:t>
        </w:r>
      </w:hyperlink>
      <w:r w:rsidRPr="00723882">
        <w:rPr>
          <w:rFonts w:ascii="Arial" w:hAnsi="Arial" w:cs="Arial"/>
          <w:sz w:val="16"/>
          <w:szCs w:val="16"/>
        </w:rPr>
        <w:t xml:space="preserve"> N 44-ФЗ.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4" w:name="sub_20180329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29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" w:name="sub_201803291"/>
            <w:bookmarkEnd w:id="4"/>
            <w:bookmarkEnd w:id="5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Утвержден Порядок представления в Казначейство документов для открытия лицевого счета и санкционирования расходов, если контракт по ГОЗ с </w:t>
            </w:r>
            <w:proofErr w:type="spell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гостайной</w:t>
            </w:r>
            <w:proofErr w:type="spellEnd"/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8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Приказ Минфина России от 15.01.2018 N 6н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1 апреля начнет действовать </w:t>
      </w:r>
      <w:hyperlink r:id="rId9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Порядок</w:t>
        </w:r>
      </w:hyperlink>
      <w:r w:rsidRPr="00723882">
        <w:rPr>
          <w:rFonts w:ascii="Arial" w:hAnsi="Arial" w:cs="Arial"/>
          <w:sz w:val="16"/>
          <w:szCs w:val="16"/>
        </w:rPr>
        <w:t xml:space="preserve"> представления головным исполнителем (исполнителем) в территориальный орган Федерального казначейства выписки из государственного контракта, заключенного в целях реализации </w:t>
      </w:r>
      <w:proofErr w:type="spellStart"/>
      <w:r w:rsidRPr="00723882">
        <w:rPr>
          <w:rFonts w:ascii="Arial" w:hAnsi="Arial" w:cs="Arial"/>
          <w:sz w:val="16"/>
          <w:szCs w:val="16"/>
        </w:rPr>
        <w:t>гособоронзаказа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</w:t>
      </w:r>
      <w:proofErr w:type="spellStart"/>
      <w:r w:rsidRPr="00723882">
        <w:rPr>
          <w:rFonts w:ascii="Arial" w:hAnsi="Arial" w:cs="Arial"/>
          <w:sz w:val="16"/>
          <w:szCs w:val="16"/>
        </w:rPr>
        <w:t>гостайну</w:t>
      </w:r>
      <w:proofErr w:type="spellEnd"/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Выписка из контракта с </w:t>
      </w:r>
      <w:proofErr w:type="spellStart"/>
      <w:r w:rsidRPr="00723882">
        <w:rPr>
          <w:rFonts w:ascii="Arial" w:hAnsi="Arial" w:cs="Arial"/>
          <w:sz w:val="16"/>
          <w:szCs w:val="16"/>
        </w:rPr>
        <w:t>гостайной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, представляется </w:t>
      </w:r>
      <w:proofErr w:type="gramStart"/>
      <w:r w:rsidRPr="00723882">
        <w:rPr>
          <w:rFonts w:ascii="Arial" w:hAnsi="Arial" w:cs="Arial"/>
          <w:sz w:val="16"/>
          <w:szCs w:val="16"/>
        </w:rPr>
        <w:t>для</w:t>
      </w:r>
      <w:proofErr w:type="gramEnd"/>
      <w:r w:rsidRPr="00723882">
        <w:rPr>
          <w:rFonts w:ascii="Arial" w:hAnsi="Arial" w:cs="Arial"/>
          <w:sz w:val="16"/>
          <w:szCs w:val="16"/>
        </w:rPr>
        <w:t>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открытия головному исполнителю (исполнителю) лицевого счета в территориальном органе Федерального казначейства для учета операций со средствами юридических лиц, не являющихся участниками бюджетного процесса;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санкционирования расходов головного исполнителя (исполнителя), источником финансового </w:t>
      </w:r>
      <w:proofErr w:type="gramStart"/>
      <w:r w:rsidRPr="00723882">
        <w:rPr>
          <w:rFonts w:ascii="Arial" w:hAnsi="Arial" w:cs="Arial"/>
          <w:sz w:val="16"/>
          <w:szCs w:val="16"/>
        </w:rPr>
        <w:t>обеспечения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которых являются средства для расчетов по </w:t>
      </w:r>
      <w:proofErr w:type="spellStart"/>
      <w:r w:rsidRPr="00723882">
        <w:rPr>
          <w:rFonts w:ascii="Arial" w:hAnsi="Arial" w:cs="Arial"/>
          <w:sz w:val="16"/>
          <w:szCs w:val="16"/>
        </w:rPr>
        <w:t>гособоронзаказу</w:t>
      </w:r>
      <w:proofErr w:type="spellEnd"/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Выписка из документа с </w:t>
      </w:r>
      <w:proofErr w:type="spellStart"/>
      <w:r w:rsidRPr="00723882">
        <w:rPr>
          <w:rFonts w:ascii="Arial" w:hAnsi="Arial" w:cs="Arial"/>
          <w:sz w:val="16"/>
          <w:szCs w:val="16"/>
        </w:rPr>
        <w:t>гостайной</w:t>
      </w:r>
      <w:proofErr w:type="spellEnd"/>
      <w:r w:rsidRPr="00723882">
        <w:rPr>
          <w:rFonts w:ascii="Arial" w:hAnsi="Arial" w:cs="Arial"/>
          <w:sz w:val="16"/>
          <w:szCs w:val="16"/>
        </w:rPr>
        <w:t>, подтверждающего возникновение денежного обязательства головного исполнителя (исполнителя), представляется для санкционирования указанных выше расходов головного исполнителя (исполнителя).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Названные выписки составляются головным исполнителем (исполнителем) по установленным формам на бумажном носителе и представляются в территориальный орган Федерального казначейства при непосредственном обращении либо направляются почтой.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Территориальный орган Федерального казначейства проверяет предоставленные выписки и либо осуществляет открытие лицевого счета, санкционирование расходов головного исполнителя (исполнителя), либо возвращает их головному исполнителю (исполнителю) с указанием причин возврата.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6" w:name="sub_20180328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28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7" w:name="sub_201803281"/>
            <w:bookmarkEnd w:id="6"/>
            <w:bookmarkEnd w:id="7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 РФ не признал, что расходы на подготовку заявки по 223-ФЗ, выдачу банковской гарантии взыскиваются с заказчика при одностороннем отказе от договора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Определение СК по экономическим спорам ВС РФ от 22.03.2018 N 305-ЭС17-18329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Между заказчиком по </w:t>
      </w:r>
      <w:hyperlink r:id="rId11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Закону</w:t>
        </w:r>
      </w:hyperlink>
      <w:r w:rsidRPr="00723882">
        <w:rPr>
          <w:rFonts w:ascii="Arial" w:hAnsi="Arial" w:cs="Arial"/>
          <w:sz w:val="16"/>
          <w:szCs w:val="16"/>
        </w:rPr>
        <w:t xml:space="preserve"> N 223-ФЗ и исполнителем по результатам конкурса был заключен договор возмездного оказания услуг. Через некоторое время заказчик расторг договор в одностороннем порядке.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Исполнитель, руководствуясь </w:t>
      </w:r>
      <w:hyperlink r:id="rId12" w:history="1">
        <w:r w:rsidRPr="00723882">
          <w:rPr>
            <w:rFonts w:ascii="Arial" w:hAnsi="Arial" w:cs="Arial"/>
            <w:color w:val="106BBE"/>
            <w:sz w:val="16"/>
            <w:szCs w:val="16"/>
          </w:rPr>
          <w:t>п. 1 ст. 782</w:t>
        </w:r>
      </w:hyperlink>
      <w:r w:rsidRPr="00723882">
        <w:rPr>
          <w:rFonts w:ascii="Arial" w:hAnsi="Arial" w:cs="Arial"/>
          <w:sz w:val="16"/>
          <w:szCs w:val="16"/>
        </w:rPr>
        <w:t xml:space="preserve"> ГК РФ, обратился в суд с требованием о взыскании с заказчика расходов на подготовку заявки для участия в конкурсе и выдачу банковской гарантии.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Суды трех инстанций признали, что указанные расходы понесены исполнителем при исполнении договора и поэтому подлежат оплате заказчиком в соответствии с </w:t>
      </w:r>
      <w:hyperlink r:id="rId13" w:history="1">
        <w:r w:rsidRPr="00723882">
          <w:rPr>
            <w:rFonts w:ascii="Arial" w:hAnsi="Arial" w:cs="Arial"/>
            <w:color w:val="106BBE"/>
            <w:sz w:val="16"/>
            <w:szCs w:val="16"/>
          </w:rPr>
          <w:t>п. 1 ст. 782</w:t>
        </w:r>
      </w:hyperlink>
      <w:r w:rsidRPr="00723882">
        <w:rPr>
          <w:rFonts w:ascii="Arial" w:hAnsi="Arial" w:cs="Arial"/>
          <w:sz w:val="16"/>
          <w:szCs w:val="16"/>
        </w:rPr>
        <w:t xml:space="preserve"> ГК РФ. Кроме того, на сумму этих расходов были начислены проценты в соответствии со </w:t>
      </w:r>
      <w:hyperlink r:id="rId14" w:history="1">
        <w:r w:rsidRPr="00723882">
          <w:rPr>
            <w:rFonts w:ascii="Arial" w:hAnsi="Arial" w:cs="Arial"/>
            <w:color w:val="106BBE"/>
            <w:sz w:val="16"/>
            <w:szCs w:val="16"/>
          </w:rPr>
          <w:t>ст. 395</w:t>
        </w:r>
      </w:hyperlink>
      <w:r w:rsidRPr="00723882">
        <w:rPr>
          <w:rFonts w:ascii="Arial" w:hAnsi="Arial" w:cs="Arial"/>
          <w:sz w:val="16"/>
          <w:szCs w:val="16"/>
        </w:rPr>
        <w:t xml:space="preserve"> ГК РФ.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Судебная коллегия ВС РФ указала, что односторонний отказ заказчика от исполнения договора в соответствии с </w:t>
      </w:r>
      <w:hyperlink r:id="rId15" w:history="1">
        <w:r w:rsidRPr="00723882">
          <w:rPr>
            <w:rFonts w:ascii="Arial" w:hAnsi="Arial" w:cs="Arial"/>
            <w:color w:val="106BBE"/>
            <w:sz w:val="16"/>
            <w:szCs w:val="16"/>
          </w:rPr>
          <w:t>п. 1 ст. 782</w:t>
        </w:r>
      </w:hyperlink>
      <w:r w:rsidRPr="00723882">
        <w:rPr>
          <w:rFonts w:ascii="Arial" w:hAnsi="Arial" w:cs="Arial"/>
          <w:sz w:val="16"/>
          <w:szCs w:val="16"/>
        </w:rPr>
        <w:t xml:space="preserve"> ГК РФ не прекращает обязательства заказчика оплатить исполнителю необходимые расходы, которые он понес при исполнении договора до момента такого отказа. Однако дело было направлено на новое рассмотрение, поскольку Коллегия пришла к выводу, что суды не обосновали, почему спорную сумму следует считать расходами исполнителя, понесенными при исполнении заключенного сторонами договора, а не связанными с заключением этого договора, т. е. возникшими ранее гражданско-правового обязательства, впоследствии прекратившегося в одностороннем порядке. Последнее исключает возможность взыскания суммы расходов на основании п. 1 ст. 782 ГК РФ.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8" w:name="sub_20180327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27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9" w:name="sub_201803271"/>
            <w:bookmarkEnd w:id="8"/>
            <w:bookmarkEnd w:id="9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Заказчик не вправе корректировать цену контракта на размер НДС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6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Минфина России от 13.03.2018 N 24-03-07/15341</w:t>
        </w:r>
      </w:hyperlink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7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Минфина России от 12.01.2018 N 24-03-08/4790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Специалисты Минфина России в очередной раз разъяснили, что при заключении контракта с участником закупки, применяющим упрощенную систему налогообложения, корректировка цены контракта на размер НДС не допускается. Контракт </w:t>
      </w:r>
      <w:r w:rsidRPr="00723882">
        <w:rPr>
          <w:rFonts w:ascii="Arial" w:hAnsi="Arial" w:cs="Arial"/>
          <w:sz w:val="16"/>
          <w:szCs w:val="16"/>
        </w:rPr>
        <w:lastRenderedPageBreak/>
        <w:t>заключается и оплачивается заказчиком по цене, предложенной победителем процедуры определения контрагента, вне зависимости от применения системы налогообложения у победителя.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0" w:name="sub_20180326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26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1" w:name="sub_201803261"/>
            <w:bookmarkEnd w:id="10"/>
            <w:bookmarkEnd w:id="11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Минфин: предоставить две банковские гарантии в качестве обеспечения исполнения одного контракта нельзя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8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Минфина России от 19.01.2018 N 24-03-08/3102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Представители ведомства разъяснили, что предоставление двух банковских гарантий на разные суммы для обеспечения исполнения контракта положениями </w:t>
      </w:r>
      <w:hyperlink r:id="rId19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Закона</w:t>
        </w:r>
      </w:hyperlink>
      <w:r w:rsidRPr="00723882">
        <w:rPr>
          <w:rFonts w:ascii="Arial" w:hAnsi="Arial" w:cs="Arial"/>
          <w:sz w:val="16"/>
          <w:szCs w:val="16"/>
        </w:rPr>
        <w:t xml:space="preserve"> N 44-ФЗ не предусмотрено.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2" w:name="sub_201803262"/>
            <w:bookmarkEnd w:id="12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Ключевая ставка снижена до 7,25% </w:t>
            </w:r>
            <w:proofErr w:type="gram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годовых</w:t>
            </w:r>
            <w:proofErr w:type="gramEnd"/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20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Информация Банка России от 23.03.2018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C 26 марта для всех случаев использования ставки рефинансирования, значение которой с 1 января 2016 года приравнено к значению ключевой ставки, следует применять значение 7,25% годовых, а не 7,5% годовых.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 частности, это относится к начислению заказчикам и поставщикам пени за просрочку исполнения обязательств по контракту в соответствии с </w:t>
      </w:r>
      <w:hyperlink r:id="rId21" w:history="1">
        <w:proofErr w:type="spellStart"/>
        <w:r w:rsidRPr="00723882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723882">
          <w:rPr>
            <w:rFonts w:ascii="Arial" w:hAnsi="Arial" w:cs="Arial"/>
            <w:color w:val="106BBE"/>
            <w:sz w:val="16"/>
            <w:szCs w:val="16"/>
          </w:rPr>
          <w:t>. 5</w:t>
        </w:r>
      </w:hyperlink>
      <w:r w:rsidRPr="00723882">
        <w:rPr>
          <w:rFonts w:ascii="Arial" w:hAnsi="Arial" w:cs="Arial"/>
          <w:sz w:val="16"/>
          <w:szCs w:val="16"/>
        </w:rPr>
        <w:t xml:space="preserve"> и </w:t>
      </w:r>
      <w:hyperlink r:id="rId22" w:history="1">
        <w:r w:rsidRPr="00723882">
          <w:rPr>
            <w:rFonts w:ascii="Arial" w:hAnsi="Arial" w:cs="Arial"/>
            <w:color w:val="106BBE"/>
            <w:sz w:val="16"/>
            <w:szCs w:val="16"/>
          </w:rPr>
          <w:t>7 ст. 34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44-ФЗ.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3" w:name="sub_20180323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23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4" w:name="sub_201803231"/>
            <w:bookmarkEnd w:id="13"/>
            <w:bookmarkEnd w:id="14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Дополнены перечни конкретных заказчиков по Закону N 223-ФЗ, чьи проекты планов закупок оцениваются на соответствие законодательству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23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Распоряжение Правительства РФ от 16.03.2018 N 441-р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Скорректированы перечни конкретных заказчиков федерального и регионального уровней, чьи проекты планов закупки товаров, работ, услуг (в том числе инновационной и высокотехнологичной продукции, лекарственных средств) подлежат оценке соответствия требованиям законодательства, предусматривающим участие МСП в закупке. Оценка проводится Корпорацией МСП или органами исполнительной власти субъектов РФ.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Данные перечни были утверждены распоряжениями Правительства РФ </w:t>
      </w:r>
      <w:hyperlink r:id="rId24" w:history="1">
        <w:r w:rsidRPr="00723882">
          <w:rPr>
            <w:rFonts w:ascii="Arial" w:hAnsi="Arial" w:cs="Arial"/>
            <w:color w:val="106BBE"/>
            <w:sz w:val="16"/>
            <w:szCs w:val="16"/>
          </w:rPr>
          <w:t>от 06.11.2015 N 2258-р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25" w:history="1">
        <w:r w:rsidRPr="00723882">
          <w:rPr>
            <w:rFonts w:ascii="Arial" w:hAnsi="Arial" w:cs="Arial"/>
            <w:color w:val="106BBE"/>
            <w:sz w:val="16"/>
            <w:szCs w:val="16"/>
          </w:rPr>
          <w:t>от 19.04.2016 N 717-р</w:t>
        </w:r>
      </w:hyperlink>
      <w:r w:rsidRPr="00723882">
        <w:rPr>
          <w:rFonts w:ascii="Arial" w:hAnsi="Arial" w:cs="Arial"/>
          <w:sz w:val="16"/>
          <w:szCs w:val="16"/>
        </w:rPr>
        <w:t xml:space="preserve"> в соответствии с </w:t>
      </w:r>
      <w:hyperlink r:id="rId26" w:history="1">
        <w:proofErr w:type="spellStart"/>
        <w:r w:rsidRPr="00723882">
          <w:rPr>
            <w:rFonts w:ascii="Arial" w:hAnsi="Arial" w:cs="Arial"/>
            <w:color w:val="106BBE"/>
            <w:sz w:val="16"/>
            <w:szCs w:val="16"/>
          </w:rPr>
          <w:t>пп</w:t>
        </w:r>
        <w:proofErr w:type="spellEnd"/>
        <w:r w:rsidRPr="00723882">
          <w:rPr>
            <w:rFonts w:ascii="Arial" w:hAnsi="Arial" w:cs="Arial"/>
            <w:color w:val="106BBE"/>
            <w:sz w:val="16"/>
            <w:szCs w:val="16"/>
          </w:rPr>
          <w:t>. "б" п. 2 ч. 8.2 ст. 3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223-ФЗ.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Из Перечня заказчиков, чьи проекты планов закупок оцениваются Корпорацией МСП, исключена </w:t>
      </w:r>
      <w:hyperlink r:id="rId27" w:history="1">
        <w:r w:rsidRPr="00723882">
          <w:rPr>
            <w:rFonts w:ascii="Arial" w:hAnsi="Arial" w:cs="Arial"/>
            <w:color w:val="106BBE"/>
            <w:sz w:val="16"/>
            <w:szCs w:val="16"/>
          </w:rPr>
          <w:t>позиция 8</w:t>
        </w:r>
      </w:hyperlink>
      <w:r w:rsidRPr="00723882">
        <w:rPr>
          <w:rFonts w:ascii="Arial" w:hAnsi="Arial" w:cs="Arial"/>
          <w:sz w:val="16"/>
          <w:szCs w:val="16"/>
        </w:rPr>
        <w:t xml:space="preserve"> (АО "Главное управление обустройства войск", г. Москва). Кроме того, этот Перечень дополнен позициями 117 - 689.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 </w:t>
      </w:r>
      <w:hyperlink r:id="rId28" w:history="1">
        <w:r w:rsidRPr="00723882">
          <w:rPr>
            <w:rFonts w:ascii="Arial" w:hAnsi="Arial" w:cs="Arial"/>
            <w:color w:val="106BBE"/>
            <w:sz w:val="16"/>
            <w:szCs w:val="16"/>
          </w:rPr>
          <w:t>Перечне</w:t>
        </w:r>
      </w:hyperlink>
      <w:r w:rsidRPr="00723882">
        <w:rPr>
          <w:rFonts w:ascii="Arial" w:hAnsi="Arial" w:cs="Arial"/>
          <w:sz w:val="16"/>
          <w:szCs w:val="16"/>
        </w:rPr>
        <w:t xml:space="preserve"> заказчиков, чьи проекты планов закупок оцениваются органами исполнительной власти субъектов РФ, изменены многие разделы. Кроме того, Перечень дополнен новыми разделами "Республика Бурятия", "Кабардино-Балкарская Республика", "Чеченская Республика", "Вологодская область" и "Воронежская область".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Напомним, что с 1 марта изменены критерии, по которым заказчики вносятся в данные перечни. Об этом мы писали </w:t>
      </w:r>
      <w:hyperlink w:anchor="sub_201711282" w:history="1">
        <w:r w:rsidRPr="00723882">
          <w:rPr>
            <w:rFonts w:ascii="Arial" w:hAnsi="Arial" w:cs="Arial"/>
            <w:color w:val="106BBE"/>
            <w:sz w:val="16"/>
            <w:szCs w:val="16"/>
          </w:rPr>
          <w:t>ранее</w:t>
        </w:r>
      </w:hyperlink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5" w:name="sub_20180322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22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6" w:name="sub_201803221"/>
            <w:bookmarkEnd w:id="15"/>
            <w:bookmarkEnd w:id="16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С 1 июля не нужно предоставлять обеспечение заявок на участие в конкурсах и аукционах по Закону N 44-ФЗ, если НМЦК не превышает 5 </w:t>
            </w:r>
            <w:proofErr w:type="gram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млн</w:t>
            </w:r>
            <w:proofErr w:type="gramEnd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рублей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29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504-ФЗ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указанной даты в новой редакции начнет действовать </w:t>
      </w:r>
      <w:hyperlink r:id="rId30" w:history="1">
        <w:r w:rsidRPr="00723882">
          <w:rPr>
            <w:rFonts w:ascii="Arial" w:hAnsi="Arial" w:cs="Arial"/>
            <w:color w:val="106BBE"/>
            <w:sz w:val="16"/>
            <w:szCs w:val="16"/>
          </w:rPr>
          <w:t>ст. 44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44-ФЗ, </w:t>
      </w:r>
      <w:proofErr w:type="gramStart"/>
      <w:r w:rsidRPr="00723882">
        <w:rPr>
          <w:rFonts w:ascii="Arial" w:hAnsi="Arial" w:cs="Arial"/>
          <w:sz w:val="16"/>
          <w:szCs w:val="16"/>
        </w:rPr>
        <w:t>содержащая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положения об обеспечении заявок на участие в торгах.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 соответствии с будущей редакцией </w:t>
      </w:r>
      <w:hyperlink r:id="rId31" w:history="1">
        <w:r w:rsidRPr="00723882">
          <w:rPr>
            <w:rFonts w:ascii="Arial" w:hAnsi="Arial" w:cs="Arial"/>
            <w:color w:val="106BBE"/>
            <w:sz w:val="16"/>
            <w:szCs w:val="16"/>
          </w:rPr>
          <w:t>ч. 1 ст. 44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44-ФЗ заказчик будет обязан установить требование к обеспечению заявок на участие в конкурсах и аукционах, если НМЦК превышает 5 </w:t>
      </w:r>
      <w:proofErr w:type="gramStart"/>
      <w:r w:rsidRPr="00723882">
        <w:rPr>
          <w:rFonts w:ascii="Arial" w:hAnsi="Arial" w:cs="Arial"/>
          <w:sz w:val="16"/>
          <w:szCs w:val="16"/>
        </w:rPr>
        <w:t>млн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рублей. Иное может быть установлено только Правительством РФ.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Размер обеспечения заявки в силу будущей редакции </w:t>
      </w:r>
      <w:hyperlink r:id="rId32" w:history="1">
        <w:r w:rsidRPr="00723882">
          <w:rPr>
            <w:rFonts w:ascii="Arial" w:hAnsi="Arial" w:cs="Arial"/>
            <w:color w:val="106BBE"/>
            <w:sz w:val="16"/>
            <w:szCs w:val="16"/>
          </w:rPr>
          <w:t>ч. 16 ст. 44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44-ФЗ с 1 июля должен будет составлять</w:t>
      </w:r>
      <w:proofErr w:type="gramStart"/>
      <w:r w:rsidRPr="00723882">
        <w:rPr>
          <w:rFonts w:ascii="Arial" w:hAnsi="Arial" w:cs="Arial"/>
          <w:sz w:val="16"/>
          <w:szCs w:val="16"/>
        </w:rPr>
        <w:t xml:space="preserve"> :</w:t>
      </w:r>
      <w:proofErr w:type="gramEnd"/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от 0,5% до 1% НМЦК при НМЦК 5 - 20 </w:t>
      </w:r>
      <w:proofErr w:type="gramStart"/>
      <w:r w:rsidRPr="00723882">
        <w:rPr>
          <w:rFonts w:ascii="Arial" w:hAnsi="Arial" w:cs="Arial"/>
          <w:sz w:val="16"/>
          <w:szCs w:val="16"/>
        </w:rPr>
        <w:t>млн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рублей;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от 0,5% до 5% НМЦК при НМЦК более 20 </w:t>
      </w:r>
      <w:proofErr w:type="gramStart"/>
      <w:r w:rsidRPr="00723882">
        <w:rPr>
          <w:rFonts w:ascii="Arial" w:hAnsi="Arial" w:cs="Arial"/>
          <w:sz w:val="16"/>
          <w:szCs w:val="16"/>
        </w:rPr>
        <w:t>млн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рублей.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Отметим, что новая редакция ст. 44 Закона N 44-ФЗ не дает однозначного ответа на вопрос о том, вправе ли заказчик установить требование об обеспечении заявки на участие в торгах, если НМЦК менее 5 </w:t>
      </w:r>
      <w:proofErr w:type="gramStart"/>
      <w:r w:rsidRPr="00723882">
        <w:rPr>
          <w:rFonts w:ascii="Arial" w:hAnsi="Arial" w:cs="Arial"/>
          <w:sz w:val="16"/>
          <w:szCs w:val="16"/>
        </w:rPr>
        <w:t>млн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рублей. С одной стороны, </w:t>
      </w:r>
      <w:hyperlink r:id="rId33" w:history="1">
        <w:r w:rsidRPr="00723882">
          <w:rPr>
            <w:rFonts w:ascii="Arial" w:hAnsi="Arial" w:cs="Arial"/>
            <w:color w:val="106BBE"/>
            <w:sz w:val="16"/>
            <w:szCs w:val="16"/>
          </w:rPr>
          <w:t>ч. 1 ст. 44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44-ФЗ не лишает его такого права, с другой - </w:t>
      </w:r>
      <w:hyperlink r:id="rId34" w:history="1">
        <w:r w:rsidRPr="00723882">
          <w:rPr>
            <w:rFonts w:ascii="Arial" w:hAnsi="Arial" w:cs="Arial"/>
            <w:color w:val="106BBE"/>
            <w:sz w:val="16"/>
            <w:szCs w:val="16"/>
          </w:rPr>
          <w:t>ч. 16 ст. 44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44-ФЗ не устанавливает размера обеспечения для такого случая. На наш взгляд, обеспечение заявок в этом случае не устанавливается. При этом обратим внимание, что в ч. 16 ст. 44 Закона N 44-ФЗ установлен размер обеспечения заявки при НМЦК равном 5 </w:t>
      </w:r>
      <w:proofErr w:type="gramStart"/>
      <w:r w:rsidRPr="00723882">
        <w:rPr>
          <w:rFonts w:ascii="Arial" w:hAnsi="Arial" w:cs="Arial"/>
          <w:sz w:val="16"/>
          <w:szCs w:val="16"/>
        </w:rPr>
        <w:t>млн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рублей, однако при такой НМЦК заказчик устанавливать обеспечение не обязан.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7" w:name="sub_20180321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21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" w:name="sub_201803211"/>
            <w:bookmarkEnd w:id="17"/>
            <w:bookmarkEnd w:id="18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Разъяснено, как применять оценку стоимости жизненного цикла продукции при подготовке к закупкам по </w:t>
            </w: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lastRenderedPageBreak/>
              <w:t>Закону N 44-ФЗ и по Закону N 223-ФЗ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35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Методические материалы (утв. Министерством экономического развития РФ от 29.12.2017)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Минэкономразвития России подготовило Методические материалы по применению оценки стоимости жизненного цикла продукции при подготовке к закупке новой, в том числе инновационной, высокотехнологичной продукции.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Материалы носят рекомендательный характер и предназначены для заказчиков по </w:t>
      </w:r>
      <w:hyperlink r:id="rId36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Закону</w:t>
        </w:r>
      </w:hyperlink>
      <w:r w:rsidRPr="00723882">
        <w:rPr>
          <w:rFonts w:ascii="Arial" w:hAnsi="Arial" w:cs="Arial"/>
          <w:sz w:val="16"/>
          <w:szCs w:val="16"/>
        </w:rPr>
        <w:t xml:space="preserve"> N 44-ФЗ, а также для лиц, работающих по </w:t>
      </w:r>
      <w:hyperlink r:id="rId37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Закону</w:t>
        </w:r>
      </w:hyperlink>
      <w:r w:rsidRPr="00723882">
        <w:rPr>
          <w:rFonts w:ascii="Arial" w:hAnsi="Arial" w:cs="Arial"/>
          <w:sz w:val="16"/>
          <w:szCs w:val="16"/>
        </w:rPr>
        <w:t xml:space="preserve"> N 223-ФЗ. Используются они при подготовке к закупкам ранее не закупавшейся продукции, в том числе инновационной и высокотехнологичной.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Заказчики могут применять Материалы для принятия решения о целесообразности закупки ранее не закупавшейся продукции на этапе, предшествующем планированию и проведению закупки и не регулируемом законодательством о закупках. Также Материалы могут быть использованы как основа для разработки и внедрения собственной </w:t>
      </w:r>
      <w:proofErr w:type="gramStart"/>
      <w:r w:rsidRPr="00723882">
        <w:rPr>
          <w:rFonts w:ascii="Arial" w:hAnsi="Arial" w:cs="Arial"/>
          <w:sz w:val="16"/>
          <w:szCs w:val="16"/>
        </w:rPr>
        <w:t>методики оценки стоимости жизненного цикла продукции</w:t>
      </w:r>
      <w:proofErr w:type="gramEnd"/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Под жизненным циклом продукции в Материалах понимается совокупность этапов создания (приобретения), эксплуатации и утилизации продукции. Стоимость жизненного цикла продукции - это суммарные затраты в течение жизненного цикла продукции, в том числе затраты на подготовку к закупке продукции, на закупку продукции, владение продукцией (применение продукции) и утилизацию продукции.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Основными этапами применения оценки стоимости жизненного цикла являются: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принятие решения о необходимости применения оценки стоимости жизненного цикла;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разработка предварительного описания жизненного цикла продукции, включая прогнозную оценку стоимости жизненного цикла;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уточнение и доработка описания жизненного цикла продукции, включая уточнение прогнозной оценки стоимости жизненного цикла;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принятие заказчиком решения о целесообразности закупки продукции;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подготовка предложений для включения продукции в план (план-график) закупок.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9" w:name="sub_20180320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20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0" w:name="sub_201803201"/>
            <w:bookmarkEnd w:id="19"/>
            <w:bookmarkEnd w:id="20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24 марта изменятся правила внесения в реестр договоров сведений о закупках по Закону N 223-ФЗ у субъектов МСП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38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15.03.2018 N 255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указанной даты изменятся </w:t>
      </w:r>
      <w:hyperlink r:id="rId39" w:history="1">
        <w:proofErr w:type="spellStart"/>
        <w:r w:rsidRPr="00723882">
          <w:rPr>
            <w:rFonts w:ascii="Arial" w:hAnsi="Arial" w:cs="Arial"/>
            <w:color w:val="106BBE"/>
            <w:sz w:val="16"/>
            <w:szCs w:val="16"/>
          </w:rPr>
          <w:t>пп</w:t>
        </w:r>
        <w:proofErr w:type="spellEnd"/>
        <w:r w:rsidRPr="00723882">
          <w:rPr>
            <w:rFonts w:ascii="Arial" w:hAnsi="Arial" w:cs="Arial"/>
            <w:color w:val="106BBE"/>
            <w:sz w:val="16"/>
            <w:szCs w:val="16"/>
          </w:rPr>
          <w:t>. "б" п. 2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40" w:history="1">
        <w:proofErr w:type="spellStart"/>
        <w:r w:rsidRPr="00723882">
          <w:rPr>
            <w:rFonts w:ascii="Arial" w:hAnsi="Arial" w:cs="Arial"/>
            <w:color w:val="106BBE"/>
            <w:sz w:val="16"/>
            <w:szCs w:val="16"/>
          </w:rPr>
          <w:t>пп</w:t>
        </w:r>
        <w:proofErr w:type="spellEnd"/>
        <w:r w:rsidRPr="00723882">
          <w:rPr>
            <w:rFonts w:ascii="Arial" w:hAnsi="Arial" w:cs="Arial"/>
            <w:color w:val="106BBE"/>
            <w:sz w:val="16"/>
            <w:szCs w:val="16"/>
          </w:rPr>
          <w:t>. "а" п. 10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Правил ведения реестра договоров, заключенных заказчиками по результатам закупки, утвержденных </w:t>
      </w:r>
      <w:hyperlink r:id="rId41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31.10.2014 N 1132, начнет действовать </w:t>
      </w:r>
      <w:hyperlink r:id="rId42" w:history="1">
        <w:proofErr w:type="spellStart"/>
        <w:r w:rsidRPr="00723882">
          <w:rPr>
            <w:rFonts w:ascii="Arial" w:hAnsi="Arial" w:cs="Arial"/>
            <w:color w:val="106BBE"/>
            <w:sz w:val="16"/>
            <w:szCs w:val="16"/>
          </w:rPr>
          <w:t>пп</w:t>
        </w:r>
        <w:proofErr w:type="spellEnd"/>
        <w:r w:rsidRPr="00723882">
          <w:rPr>
            <w:rFonts w:ascii="Arial" w:hAnsi="Arial" w:cs="Arial"/>
            <w:color w:val="106BBE"/>
            <w:sz w:val="16"/>
            <w:szCs w:val="16"/>
          </w:rPr>
          <w:t>. "о" п. 2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Правил.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 настоящее время все заказчики, </w:t>
      </w:r>
      <w:hyperlink r:id="rId43" w:history="1">
        <w:r w:rsidRPr="00723882">
          <w:rPr>
            <w:rFonts w:ascii="Arial" w:hAnsi="Arial" w:cs="Arial"/>
            <w:color w:val="106BBE"/>
            <w:sz w:val="16"/>
            <w:szCs w:val="16"/>
          </w:rPr>
          <w:t>обязанные</w:t>
        </w:r>
      </w:hyperlink>
      <w:r w:rsidRPr="00723882">
        <w:rPr>
          <w:rFonts w:ascii="Arial" w:hAnsi="Arial" w:cs="Arial"/>
          <w:sz w:val="16"/>
          <w:szCs w:val="16"/>
        </w:rPr>
        <w:t xml:space="preserve"> осуществлять закупки у субъектов МСП, должны направлять в реестр договоров сведения о закупках, участниками которых могут быть только МСП, в течение 3 рабочих дней со дня заключения договора.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С 24 марта сведения о закупках у субъектов МСП, в том числе о закупках, участниками которых могут быть только МСП, в реестр договоров необходимо направлять только: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заказчикам, планы закупок и годовые отчеты о закупках у субъектов МСП которых подлежат мониторингу соответствия,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заказчикам, проекты планов закупок которых подлежат оценке соответствия требованиям законодательства, предусматривающим участие МСП в закупке.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Сведения нужно будет направлять в тот же срок, т. е. в течение 3 рабочих дней со дня заключения договора.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1" w:name="sub_20180319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19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2" w:name="sub_201803191"/>
            <w:bookmarkEnd w:id="21"/>
            <w:bookmarkEnd w:id="22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Заказчик обязан разместить в ЕИС отчет о закупках у СМП и СОНО, даже если все закупки осуществлялись у единственного поставщика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44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Минфина России от 08.11.2017 N 24-01-10/73595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Закупки у единственного поставщика, предусмотренные </w:t>
      </w:r>
      <w:hyperlink r:id="rId45" w:history="1">
        <w:r w:rsidRPr="00723882">
          <w:rPr>
            <w:rFonts w:ascii="Arial" w:hAnsi="Arial" w:cs="Arial"/>
            <w:color w:val="106BBE"/>
            <w:sz w:val="16"/>
            <w:szCs w:val="16"/>
          </w:rPr>
          <w:t>ч. 1 ст. 93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 44-ФЗ, не входят в расчет СГОЗ для целей определения минимального объема закупок у СМП и СОНО. Следовательно, если все без исключения закупки заказчик осуществляет у единственного поставщика, то СГОЗ и, соответственно, минимальный объем закупок, которые нужно осуществить у СМП и СОНО, будут равны нулю. Иными словами, осуществлять в этом случае закупки у СМП и СОНО заказчик не обязан.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По мнению представителей Минфина России, в том случае, когда все закупки заказчик осуществляет в соответствии с </w:t>
      </w:r>
      <w:hyperlink r:id="rId46" w:history="1">
        <w:r w:rsidRPr="00723882">
          <w:rPr>
            <w:rFonts w:ascii="Arial" w:hAnsi="Arial" w:cs="Arial"/>
            <w:color w:val="106BBE"/>
            <w:sz w:val="16"/>
            <w:szCs w:val="16"/>
          </w:rPr>
          <w:t>п. 4 ч. 1 ст. 93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 44-ФЗ, обязанность формировать и размещать в ЕИС </w:t>
      </w:r>
      <w:hyperlink r:id="rId47" w:history="1">
        <w:r w:rsidRPr="00723882">
          <w:rPr>
            <w:rFonts w:ascii="Arial" w:hAnsi="Arial" w:cs="Arial"/>
            <w:color w:val="106BBE"/>
            <w:sz w:val="16"/>
            <w:szCs w:val="16"/>
          </w:rPr>
          <w:t>отчет</w:t>
        </w:r>
      </w:hyperlink>
      <w:r w:rsidRPr="00723882">
        <w:rPr>
          <w:rFonts w:ascii="Arial" w:hAnsi="Arial" w:cs="Arial"/>
          <w:sz w:val="16"/>
          <w:szCs w:val="16"/>
        </w:rPr>
        <w:t xml:space="preserve"> об объеме закупок у СМП и СОНО у заказчика сохраняется. Специалисты Минфина России полагают, что в такой ситуации в отчете целесообразно указывать значение показателей равным нулю.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Напомним, что в силу </w:t>
      </w:r>
      <w:hyperlink r:id="rId48" w:history="1">
        <w:r w:rsidRPr="00723882">
          <w:rPr>
            <w:rFonts w:ascii="Arial" w:hAnsi="Arial" w:cs="Arial"/>
            <w:color w:val="106BBE"/>
            <w:sz w:val="16"/>
            <w:szCs w:val="16"/>
          </w:rPr>
          <w:t>ч. 4 ст. 30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 44-ФЗ до 1 апреля заказчики обязаны разместить в ЕИС отчет об объеме закупок у СМП и СОНО за 2017 год.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3" w:name="sub_20180316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16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" w:name="sub_201803161"/>
            <w:bookmarkEnd w:id="23"/>
            <w:bookmarkEnd w:id="24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Утверждены Критерии отказа в открытии лицевых счетов Федеральным казначейством при казначейском сопровождении средств по </w:t>
            </w:r>
            <w:proofErr w:type="spell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гособоронзаказу</w:t>
            </w:r>
            <w:proofErr w:type="spellEnd"/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49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Приказ Федерального казначейства от 29.12.2017 N 39н</w:t>
        </w:r>
      </w:hyperlink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50" w:history="1">
        <w:proofErr w:type="gramStart"/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Критерии</w:t>
        </w:r>
      </w:hyperlink>
      <w:r w:rsidR="00723882" w:rsidRPr="00723882">
        <w:rPr>
          <w:rFonts w:ascii="Arial" w:hAnsi="Arial" w:cs="Arial"/>
          <w:sz w:val="16"/>
          <w:szCs w:val="16"/>
        </w:rPr>
        <w:t xml:space="preserve"> приостановления открытия (отказа в открытии) лицевых счетов территориальными органами Федерального казначейства при казначейском сопровождении средств, получаемых при осуществлении расчетов в целях исполнения государственных контрактов (контрактов) по государственному оборонному заказу, утверждены в соответствии с </w:t>
      </w:r>
      <w:hyperlink r:id="rId51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п. 3 ч. 6 ст. 5</w:t>
        </w:r>
      </w:hyperlink>
      <w:r w:rsidR="00723882" w:rsidRPr="00723882">
        <w:rPr>
          <w:rFonts w:ascii="Arial" w:hAnsi="Arial" w:cs="Arial"/>
          <w:sz w:val="16"/>
          <w:szCs w:val="16"/>
        </w:rPr>
        <w:t xml:space="preserve"> Федерального закона от 05.12.2017 N 362-ФЗ "О федеральном бюджете на 2018 год и на плановый период 2019 и 2020 годов</w:t>
      </w:r>
      <w:proofErr w:type="gramEnd"/>
      <w:r w:rsidR="00723882" w:rsidRPr="00723882">
        <w:rPr>
          <w:rFonts w:ascii="Arial" w:hAnsi="Arial" w:cs="Arial"/>
          <w:sz w:val="16"/>
          <w:szCs w:val="16"/>
        </w:rPr>
        <w:t>" и вступят в силу с 23 марта.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К критериям приостановления открытия (отказа в открытии) лицевых счетов относятся: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несоответствие данным ЕГРЮЛ или ЕГРИП реквизитов клиента в заявлении на открытие лицевого счета и карточке образцов подписей к лицевым счетам;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указание клиентом в качестве места нахождения адреса, в отношении которого имеется информация о расположении по такому адресу иных юридических лиц;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наличие в отношении клиента сведений о банкротстве, ликвидации, реорганизации или об исключении его из ЕГРЮЛ или ЕГРИП;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выявление сведений о месте регистрации или месте нахождения клиента в государстве или на территории, включенных в перечень государств (территорий), которые не выполняют рекомендации Группы разработки финансовых мер борьбы с отмыванием денег (ФАТФ);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выявление наличия у клиента, представителя клиента, </w:t>
      </w:r>
      <w:proofErr w:type="spellStart"/>
      <w:r w:rsidRPr="00723882">
        <w:rPr>
          <w:rFonts w:ascii="Arial" w:hAnsi="Arial" w:cs="Arial"/>
          <w:sz w:val="16"/>
          <w:szCs w:val="16"/>
        </w:rPr>
        <w:t>бенефициарного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 владельца или учредителя клиента регистрации в государстве или на территории, включенных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5" w:name="sub_201803162"/>
            <w:bookmarkEnd w:id="25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19 марта документ о полномочиях лица, подписавшего требование по банковской гарантии по Закону N 44-ФЗ, представляется в банк не во всех случаях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52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15.01.2018 N 11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723882">
        <w:rPr>
          <w:rFonts w:ascii="Arial" w:hAnsi="Arial" w:cs="Arial"/>
          <w:sz w:val="16"/>
          <w:szCs w:val="16"/>
        </w:rPr>
        <w:t>С названной даты одновременно с требованием об уплате по банковской гарантии, как обеспечивающей заявку, так и обеспечивающей исполнение обязательств по контракту, заказчику необходимо представлять в банк документ, подтверждающий полномочия лица, подписавшего требование по банковской гарантии, только в том случае, если это требование подписано лицом, не указанным в ЕГРЮЛ в качестве лица, имеющего право без доверенности действовать от имени заказчика.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Таким документом является доверенность.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Соответственно, если требование по банковской гарантии подписано единоличным исполнительным органом заказчика, то представлять в банк документы, подтверждающие его полномочия (решение об избрании, приказ о назначении), с 19 марта не нужно.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Такой вывод следует из новой редакции </w:t>
      </w:r>
      <w:hyperlink r:id="rId53" w:history="1">
        <w:r w:rsidRPr="00723882">
          <w:rPr>
            <w:rFonts w:ascii="Arial" w:hAnsi="Arial" w:cs="Arial"/>
            <w:color w:val="106BBE"/>
            <w:sz w:val="16"/>
            <w:szCs w:val="16"/>
          </w:rPr>
          <w:t>Перечня</w:t>
        </w:r>
      </w:hyperlink>
      <w:r w:rsidRPr="00723882">
        <w:rPr>
          <w:rFonts w:ascii="Arial" w:hAnsi="Arial" w:cs="Arial"/>
          <w:sz w:val="16"/>
          <w:szCs w:val="16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Об изменении с 19 марта условий, которые должна содержать банковская гарантия, мы писали </w:t>
      </w:r>
      <w:hyperlink w:anchor="sub_201803071" w:history="1">
        <w:r w:rsidRPr="00723882">
          <w:rPr>
            <w:rFonts w:ascii="Arial" w:hAnsi="Arial" w:cs="Arial"/>
            <w:color w:val="106BBE"/>
            <w:sz w:val="16"/>
            <w:szCs w:val="16"/>
          </w:rPr>
          <w:t>ранее</w:t>
        </w:r>
      </w:hyperlink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6" w:name="sub_20180315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15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7" w:name="sub_201803151"/>
            <w:bookmarkEnd w:id="26"/>
            <w:bookmarkEnd w:id="27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Скорректированы Дополнительные требования к </w:t>
            </w:r>
            <w:proofErr w:type="gram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российскому</w:t>
            </w:r>
            <w:proofErr w:type="gramEnd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ПО в части среды функционирования абонентских устройств радиоподвижной связи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54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07.03.2018 N 234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21 марта в новой редакции начнет действовать </w:t>
      </w:r>
      <w:hyperlink r:id="rId55" w:history="1">
        <w:r w:rsidRPr="00723882">
          <w:rPr>
            <w:rFonts w:ascii="Arial" w:hAnsi="Arial" w:cs="Arial"/>
            <w:color w:val="106BBE"/>
            <w:sz w:val="16"/>
            <w:szCs w:val="16"/>
          </w:rPr>
          <w:t xml:space="preserve">абзац пятый </w:t>
        </w:r>
        <w:proofErr w:type="spellStart"/>
        <w:r w:rsidRPr="00723882">
          <w:rPr>
            <w:rFonts w:ascii="Arial" w:hAnsi="Arial" w:cs="Arial"/>
            <w:color w:val="106BBE"/>
            <w:sz w:val="16"/>
            <w:szCs w:val="16"/>
          </w:rPr>
          <w:t>пп</w:t>
        </w:r>
        <w:proofErr w:type="spellEnd"/>
        <w:r w:rsidRPr="00723882">
          <w:rPr>
            <w:rFonts w:ascii="Arial" w:hAnsi="Arial" w:cs="Arial"/>
            <w:color w:val="106BBE"/>
            <w:sz w:val="16"/>
            <w:szCs w:val="16"/>
          </w:rPr>
          <w:t>. "а" п. 11</w:t>
        </w:r>
      </w:hyperlink>
      <w:r w:rsidRPr="00723882">
        <w:rPr>
          <w:rFonts w:ascii="Arial" w:hAnsi="Arial" w:cs="Arial"/>
          <w:sz w:val="16"/>
          <w:szCs w:val="16"/>
        </w:rPr>
        <w:t xml:space="preserve"> Дополнительных требований к программам для ЭВМ и базам данных, сведения о которых включены в реестр российского программного обеспечения, утвержденных </w:t>
      </w:r>
      <w:hyperlink r:id="rId56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23.03.2017 N 325.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 настоящее время в соответствии с названной нормой абонентские устройства радиоподвижной связи должны находиться под управлением операционных систем </w:t>
      </w:r>
      <w:proofErr w:type="spellStart"/>
      <w:r w:rsidRPr="00723882">
        <w:rPr>
          <w:rFonts w:ascii="Arial" w:hAnsi="Arial" w:cs="Arial"/>
          <w:sz w:val="16"/>
          <w:szCs w:val="16"/>
        </w:rPr>
        <w:t>Android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23882">
        <w:rPr>
          <w:rFonts w:ascii="Arial" w:hAnsi="Arial" w:cs="Arial"/>
          <w:sz w:val="16"/>
          <w:szCs w:val="16"/>
        </w:rPr>
        <w:t>iOS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723882">
        <w:rPr>
          <w:rFonts w:ascii="Arial" w:hAnsi="Arial" w:cs="Arial"/>
          <w:sz w:val="16"/>
          <w:szCs w:val="16"/>
        </w:rPr>
        <w:t>С 21 марта по 31 декабря названные устройства могут также находиться и под управлением мобильной ОС, сведения о которой включены в единый реестр российского ПО (далее - реестр).</w:t>
      </w:r>
      <w:proofErr w:type="gramEnd"/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Однако с 1 января 2019 года абонентские устройства радиоподвижной связи должны находиться под управлением мобильной ОС, сведения о которой включены в реестр и которая сертифицирована в соответствии с требованиями законодательства о защите информации.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Напомним, что в силу </w:t>
      </w:r>
      <w:hyperlink r:id="rId57" w:history="1">
        <w:r w:rsidRPr="00723882">
          <w:rPr>
            <w:rFonts w:ascii="Arial" w:hAnsi="Arial" w:cs="Arial"/>
            <w:color w:val="106BBE"/>
            <w:sz w:val="16"/>
            <w:szCs w:val="16"/>
          </w:rPr>
          <w:t>п. 2</w:t>
        </w:r>
      </w:hyperlink>
      <w:r w:rsidRPr="00723882">
        <w:rPr>
          <w:rFonts w:ascii="Arial" w:hAnsi="Arial" w:cs="Arial"/>
          <w:sz w:val="16"/>
          <w:szCs w:val="16"/>
        </w:rPr>
        <w:t xml:space="preserve"> Постановления N 325 федеральные органы исполнительной власти и государственные внебюджетные фонды при осуществлении в соответствии с </w:t>
      </w:r>
      <w:hyperlink r:id="rId58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Законом</w:t>
        </w:r>
      </w:hyperlink>
      <w:r w:rsidRPr="00723882">
        <w:rPr>
          <w:rFonts w:ascii="Arial" w:hAnsi="Arial" w:cs="Arial"/>
          <w:sz w:val="16"/>
          <w:szCs w:val="16"/>
        </w:rPr>
        <w:t xml:space="preserve"> N 44-ФЗ закупок программного обеспечения, сведения о котором включены в реестр, обеспечивают выполнение </w:t>
      </w:r>
      <w:hyperlink r:id="rId59" w:history="1">
        <w:r w:rsidRPr="00723882">
          <w:rPr>
            <w:rFonts w:ascii="Arial" w:hAnsi="Arial" w:cs="Arial"/>
            <w:color w:val="106BBE"/>
            <w:sz w:val="16"/>
            <w:szCs w:val="16"/>
          </w:rPr>
          <w:t>дополнительных требований</w:t>
        </w:r>
      </w:hyperlink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8" w:name="sub_201803152"/>
            <w:bookmarkEnd w:id="28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Размер авансов по "коммуналке": специальные правила утверждены Правительством РФ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60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Федерального казначейства от 26.02.2018 N 07-04-05/05-3083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Для казенных учреждений, органов власти и местного самоуправления установлены ограничения по размеру аванса, который можно предусмотреть в контракте. А с недавних пор эти ограничения распространяются на все авансовые платежи бюджетных и автономных учреждений.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Правила перечисления авансов устанавливаются отдельно в каждом регионе, муниципалитете и на федеральном уровне. Так что федеральное учреждение может применять один предельный размер аванса, а муниципальное - совсем другой. Напомним, </w:t>
      </w:r>
      <w:r w:rsidRPr="00723882">
        <w:rPr>
          <w:rFonts w:ascii="Arial" w:hAnsi="Arial" w:cs="Arial"/>
          <w:sz w:val="16"/>
          <w:szCs w:val="16"/>
        </w:rPr>
        <w:lastRenderedPageBreak/>
        <w:t xml:space="preserve">для федеральных учреждений и органов власти по общему правилу предельный размер авансового платежа </w:t>
      </w:r>
      <w:hyperlink r:id="rId61" w:history="1">
        <w:r w:rsidRPr="00723882">
          <w:rPr>
            <w:rFonts w:ascii="Arial" w:hAnsi="Arial" w:cs="Arial"/>
            <w:color w:val="106BBE"/>
            <w:sz w:val="16"/>
            <w:szCs w:val="16"/>
          </w:rPr>
          <w:t>составляет 30% от суммы контракта</w:t>
        </w:r>
      </w:hyperlink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Проблема в том, что по ряду коммунальных расходов постановлениями Правительства РФ установлены специальные правила перечисления авансов. И эти правила не всегда совпадают с общим порядком авансирования, принятым в регионе, муниципалитете или на федеральном уровне: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40"/>
      </w:tblGrid>
      <w:tr w:rsidR="00723882" w:rsidRPr="0072388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sz w:val="16"/>
                <w:szCs w:val="16"/>
              </w:rPr>
              <w:t>Что оплачиваем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sz w:val="16"/>
                <w:szCs w:val="16"/>
              </w:rPr>
              <w:t>Порядок авансирования, установленный Правительством РФ</w:t>
            </w:r>
          </w:p>
        </w:tc>
      </w:tr>
      <w:tr w:rsidR="00723882" w:rsidRPr="0072388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sz w:val="16"/>
                <w:szCs w:val="16"/>
              </w:rPr>
              <w:t>Электроэнергию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82" w:rsidRPr="00723882" w:rsidRDefault="004F4A7B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2" w:history="1">
              <w:r w:rsidR="00723882" w:rsidRPr="00723882">
                <w:rPr>
                  <w:rFonts w:ascii="Arial" w:hAnsi="Arial" w:cs="Arial"/>
                  <w:color w:val="106BBE"/>
                  <w:sz w:val="16"/>
                  <w:szCs w:val="16"/>
                </w:rPr>
                <w:t>1-й аванс - 30% до 10 числа текущего месяца.</w:t>
              </w:r>
            </w:hyperlink>
          </w:p>
          <w:p w:rsidR="00723882" w:rsidRPr="00723882" w:rsidRDefault="004F4A7B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3" w:history="1">
              <w:r w:rsidR="00723882" w:rsidRPr="00723882">
                <w:rPr>
                  <w:rFonts w:ascii="Arial" w:hAnsi="Arial" w:cs="Arial"/>
                  <w:color w:val="106BBE"/>
                  <w:sz w:val="16"/>
                  <w:szCs w:val="16"/>
                </w:rPr>
                <w:t>2-й аванс - 40% до 25 числа текущего месяца.</w:t>
              </w:r>
            </w:hyperlink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sz w:val="16"/>
                <w:szCs w:val="16"/>
              </w:rPr>
              <w:t>Окончательный расчет - до 18 числа следующего месяца</w:t>
            </w:r>
          </w:p>
        </w:tc>
      </w:tr>
      <w:tr w:rsidR="00723882" w:rsidRPr="0072388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sz w:val="16"/>
                <w:szCs w:val="16"/>
              </w:rPr>
              <w:t>Отопление, горячую воду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82" w:rsidRPr="00723882" w:rsidRDefault="004F4A7B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4" w:history="1">
              <w:r w:rsidR="00723882" w:rsidRPr="00723882">
                <w:rPr>
                  <w:rFonts w:ascii="Arial" w:hAnsi="Arial" w:cs="Arial"/>
                  <w:color w:val="106BBE"/>
                  <w:sz w:val="16"/>
                  <w:szCs w:val="16"/>
                </w:rPr>
                <w:t>Аванс - 30% до 18-го числа текущего месяца.</w:t>
              </w:r>
            </w:hyperlink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sz w:val="16"/>
                <w:szCs w:val="16"/>
              </w:rPr>
              <w:t>Окончательный расчет - до 10-го числа следующего месяца</w:t>
            </w:r>
          </w:p>
        </w:tc>
      </w:tr>
      <w:tr w:rsidR="00723882" w:rsidRPr="0072388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sz w:val="16"/>
                <w:szCs w:val="16"/>
              </w:rPr>
              <w:t>Природный газ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82" w:rsidRPr="00723882" w:rsidRDefault="004F4A7B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5" w:history="1">
              <w:r w:rsidR="00723882" w:rsidRPr="00723882">
                <w:rPr>
                  <w:rFonts w:ascii="Arial" w:hAnsi="Arial" w:cs="Arial"/>
                  <w:color w:val="106BBE"/>
                  <w:sz w:val="16"/>
                  <w:szCs w:val="16"/>
                </w:rPr>
                <w:t>Аванс - 30% до 18-го числа текущего месяца.</w:t>
              </w:r>
            </w:hyperlink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sz w:val="16"/>
                <w:szCs w:val="16"/>
              </w:rPr>
              <w:t>Окончательный расчет - до 10-го числа следующего месяца</w:t>
            </w:r>
          </w:p>
        </w:tc>
      </w:tr>
    </w:tbl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Совсем недавно специалисты Федерального казначейства подготовили </w:t>
      </w:r>
      <w:hyperlink r:id="rId66" w:history="1">
        <w:r w:rsidRPr="00723882">
          <w:rPr>
            <w:rFonts w:ascii="Arial" w:hAnsi="Arial" w:cs="Arial"/>
            <w:color w:val="106BBE"/>
            <w:sz w:val="16"/>
            <w:szCs w:val="16"/>
          </w:rPr>
          <w:t>важное письмо</w:t>
        </w:r>
      </w:hyperlink>
      <w:r w:rsidRPr="00723882">
        <w:rPr>
          <w:rFonts w:ascii="Arial" w:hAnsi="Arial" w:cs="Arial"/>
          <w:sz w:val="16"/>
          <w:szCs w:val="16"/>
        </w:rPr>
        <w:t xml:space="preserve"> по оплате "коммуналки". В этом письме они допускают возможность оплаты федеральными учреждениями авансов за электроэнергию по </w:t>
      </w:r>
      <w:hyperlink r:id="rId67" w:history="1">
        <w:r w:rsidRPr="00723882">
          <w:rPr>
            <w:rFonts w:ascii="Arial" w:hAnsi="Arial" w:cs="Arial"/>
            <w:color w:val="106BBE"/>
            <w:sz w:val="16"/>
            <w:szCs w:val="16"/>
          </w:rPr>
          <w:t>специальным правилам</w:t>
        </w:r>
      </w:hyperlink>
      <w:r w:rsidRPr="00723882">
        <w:rPr>
          <w:rFonts w:ascii="Arial" w:hAnsi="Arial" w:cs="Arial"/>
          <w:sz w:val="16"/>
          <w:szCs w:val="16"/>
        </w:rPr>
        <w:t xml:space="preserve">, установленным именно для договоров электроснабжения. Кроме того, при оплате второго аванса в размере 40% планового объема потребления электроэнергии казначейство не планирует применять </w:t>
      </w:r>
      <w:hyperlink r:id="rId68" w:history="1">
        <w:r w:rsidRPr="00723882">
          <w:rPr>
            <w:rFonts w:ascii="Arial" w:hAnsi="Arial" w:cs="Arial"/>
            <w:color w:val="106BBE"/>
            <w:sz w:val="16"/>
            <w:szCs w:val="16"/>
          </w:rPr>
          <w:t>п. 25.1</w:t>
        </w:r>
      </w:hyperlink>
      <w:r w:rsidRPr="00723882">
        <w:rPr>
          <w:rFonts w:ascii="Arial" w:hAnsi="Arial" w:cs="Arial"/>
          <w:sz w:val="16"/>
          <w:szCs w:val="16"/>
        </w:rPr>
        <w:t xml:space="preserve"> Порядка учета денежных обязательств, который просто не предусматривает возможность постановки на учет денежного обязательства по второму авансу.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Как видим, на федеральном уровне специальные нормы постановлений Правительства РФ по перечислению авансов при оплате коммунальных платежей, по сути, признаны приоритетными по отношению к </w:t>
      </w:r>
      <w:hyperlink r:id="rId69" w:history="1">
        <w:r w:rsidRPr="00723882">
          <w:rPr>
            <w:rFonts w:ascii="Arial" w:hAnsi="Arial" w:cs="Arial"/>
            <w:color w:val="106BBE"/>
            <w:sz w:val="16"/>
            <w:szCs w:val="16"/>
          </w:rPr>
          <w:t>общим правилам авансирования</w:t>
        </w:r>
      </w:hyperlink>
      <w:r w:rsidRPr="00723882">
        <w:rPr>
          <w:rFonts w:ascii="Arial" w:hAnsi="Arial" w:cs="Arial"/>
          <w:sz w:val="16"/>
          <w:szCs w:val="16"/>
        </w:rPr>
        <w:t>. Аналогичный подход можно применять в целях учета денежных обязательств на региональном и муниципальном уровне.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9" w:name="sub_20180314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14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sub_201803141"/>
            <w:bookmarkEnd w:id="29"/>
            <w:bookmarkEnd w:id="30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Президент внес законопроект, предусматривающий уголовную ответственность за нарушения при закупках по Закону N 44-ФЗ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70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Проект федерального закона N 410960-7 (внесен Президентом РФ)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Законопроектом предусмотрено установление уголовной ответственности как для работников заказчика, руководствующегося при закупках </w:t>
      </w:r>
      <w:hyperlink r:id="rId71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Законом</w:t>
        </w:r>
      </w:hyperlink>
      <w:r w:rsidRPr="00723882">
        <w:rPr>
          <w:rFonts w:ascii="Arial" w:hAnsi="Arial" w:cs="Arial"/>
          <w:sz w:val="16"/>
          <w:szCs w:val="16"/>
        </w:rPr>
        <w:t xml:space="preserve"> N 44-ФЗ, так и для лиц, подкупающих таких работников в своих целях.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К работникам заказчика, на которых распространяются предлагаемые изменения </w:t>
      </w:r>
      <w:hyperlink r:id="rId72" w:history="1">
        <w:r w:rsidRPr="00723882">
          <w:rPr>
            <w:rFonts w:ascii="Arial" w:hAnsi="Arial" w:cs="Arial"/>
            <w:color w:val="106BBE"/>
            <w:sz w:val="16"/>
            <w:szCs w:val="16"/>
          </w:rPr>
          <w:t>Уголовного кодекса</w:t>
        </w:r>
      </w:hyperlink>
      <w:r w:rsidRPr="00723882">
        <w:rPr>
          <w:rFonts w:ascii="Arial" w:hAnsi="Arial" w:cs="Arial"/>
          <w:sz w:val="16"/>
          <w:szCs w:val="16"/>
        </w:rPr>
        <w:t>, относятся: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работники контрактной службы,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контрактные управляющие,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члены комиссии по осуществлению закупок,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лица, осуществляющие приемку товаров, работ, услуг,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иные уполномоченные лица, представляющие интересы заказчика в сфере закупок, которые не являются должностными лицами или лицами, выполняющими управленческие функции в коммерческой или иной организации.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Во-первых, законопроектом предусмотрено изменение </w:t>
      </w:r>
      <w:hyperlink r:id="rId73" w:history="1">
        <w:r w:rsidRPr="00723882">
          <w:rPr>
            <w:rFonts w:ascii="Arial" w:hAnsi="Arial" w:cs="Arial"/>
            <w:color w:val="106BBE"/>
            <w:sz w:val="16"/>
            <w:szCs w:val="16"/>
          </w:rPr>
          <w:t>ст. 304</w:t>
        </w:r>
      </w:hyperlink>
      <w:r w:rsidRPr="00723882">
        <w:rPr>
          <w:rFonts w:ascii="Arial" w:hAnsi="Arial" w:cs="Arial"/>
          <w:sz w:val="16"/>
          <w:szCs w:val="16"/>
        </w:rPr>
        <w:t xml:space="preserve"> УК РФ. Предлагается дополнить ее положениями о провокации подкупа в сфере закупок по </w:t>
      </w:r>
      <w:hyperlink r:id="rId74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Закону</w:t>
        </w:r>
      </w:hyperlink>
      <w:r w:rsidRPr="00723882">
        <w:rPr>
          <w:rFonts w:ascii="Arial" w:hAnsi="Arial" w:cs="Arial"/>
          <w:sz w:val="16"/>
          <w:szCs w:val="16"/>
        </w:rPr>
        <w:t xml:space="preserve"> N 44-ФЗ, под которой понимается попытка передачи работникам заказчика без их согласия денег, ценных бумаг, иного имущества или оказания им услуг имущественного характера, предоставления иных имущественных прав в целях искусственного создания доказательств совершения преступления или шантажа.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За такое преступление предлагается </w:t>
      </w:r>
      <w:proofErr w:type="gramStart"/>
      <w:r w:rsidRPr="00723882">
        <w:rPr>
          <w:rFonts w:ascii="Arial" w:hAnsi="Arial" w:cs="Arial"/>
          <w:sz w:val="16"/>
          <w:szCs w:val="16"/>
        </w:rPr>
        <w:t>наказывать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в том числе штрафом в размере до 200 тыс. рублей или в размере зарплаты или иного дохода за период до 18 месяцев, либо лишением свободы на срок до 5 лет.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Во-вторых, законопроект предусматривает дополнение </w:t>
      </w:r>
      <w:hyperlink r:id="rId75" w:history="1">
        <w:r w:rsidRPr="00723882">
          <w:rPr>
            <w:rFonts w:ascii="Arial" w:hAnsi="Arial" w:cs="Arial"/>
            <w:color w:val="106BBE"/>
            <w:sz w:val="16"/>
            <w:szCs w:val="16"/>
          </w:rPr>
          <w:t>Уголовного кодекса</w:t>
        </w:r>
      </w:hyperlink>
      <w:r w:rsidRPr="00723882">
        <w:rPr>
          <w:rFonts w:ascii="Arial" w:hAnsi="Arial" w:cs="Arial"/>
          <w:sz w:val="16"/>
          <w:szCs w:val="16"/>
        </w:rPr>
        <w:t xml:space="preserve"> двумя новыми статьями.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1. Злоупотребления в сфере закупок товаров, работ, услуг для обеспечения государственных или муниципальных нужд (ст. 200.4).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Таковыми являются нарушения законодательства о контрактной системе, совершенные работниками заказчика из корыстной или иной личной заинтересованности и причинившие крупный ущерб.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За это преступление предлагается </w:t>
      </w:r>
      <w:proofErr w:type="gramStart"/>
      <w:r w:rsidRPr="00723882">
        <w:rPr>
          <w:rFonts w:ascii="Arial" w:hAnsi="Arial" w:cs="Arial"/>
          <w:sz w:val="16"/>
          <w:szCs w:val="16"/>
        </w:rPr>
        <w:t>наказывать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в том числе штрафом в размере до 200 тыс. рублей или в размере зарплаты или иного дохода за период до 18 месяцев, либо лишением свободы на срок до 3 лет. Наказание увеличится, если преступление было совершено группой лиц по предварительному сговору или причинило особо крупный ущерб.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2. Подкуп работника контрактной службы, контрактного управляющего, члена комиссии по осуществлению закупок (ст. 200.5).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Подкупом признается незаконная передача работникам заказчика или тому, кому они укажут, денег, ценных бумаг, иного имущества, незаконные оказание услуг имущественного характера, предоставление других имущественных прав за совершение действий (бездействия) в связи с закупкой по </w:t>
      </w:r>
      <w:hyperlink r:id="rId76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Закону</w:t>
        </w:r>
      </w:hyperlink>
      <w:r w:rsidRPr="00723882">
        <w:rPr>
          <w:rFonts w:ascii="Arial" w:hAnsi="Arial" w:cs="Arial"/>
          <w:sz w:val="16"/>
          <w:szCs w:val="16"/>
        </w:rPr>
        <w:t xml:space="preserve"> N 44-ФЗ.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За такое преступление предлагается </w:t>
      </w:r>
      <w:proofErr w:type="gramStart"/>
      <w:r w:rsidRPr="00723882">
        <w:rPr>
          <w:rFonts w:ascii="Arial" w:hAnsi="Arial" w:cs="Arial"/>
          <w:sz w:val="16"/>
          <w:szCs w:val="16"/>
        </w:rPr>
        <w:t>наказывать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в том числе штрафом в размере от 300 тыс. до 500 тыс. рублей или в размере зарплаты или иного дохода за период от 6 месяцев до 2 лет, либо лишением свободы на срок до 3 лет. Наказание увеличится, если преступление совершено группой лиц по предварительному сговору, в крупном или особо крупном размере.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Однако лицо, совершившее подкуп, предлагается освобождать от уголовной ответственности, если оно активно способствовало раскрытию и (или) расследованию преступления, добровольно сообщило о его совершении в правоохранительные органы, либо в отношении этого лица имело место вымогательство предмета подкупа.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Кроме того, в этой же норме предусматривается и уголовная ответственность для работников заказчика за то, что они получили предмет подкупа.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Таких лиц предлагается наказывать в том числе штрафом в размере от 400 тыс. до 1 </w:t>
      </w:r>
      <w:proofErr w:type="gramStart"/>
      <w:r w:rsidRPr="00723882">
        <w:rPr>
          <w:rFonts w:ascii="Arial" w:hAnsi="Arial" w:cs="Arial"/>
          <w:sz w:val="16"/>
          <w:szCs w:val="16"/>
        </w:rPr>
        <w:t>млн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рублей или в размере зарплаты или иного дохода за период от 1 года до 3 лет, либо лишением свободы на срок до 3 лет. Наказание увеличится, если преступление совершено в крупном или особо крупном размере, группой лиц по предварительному сговору или сопряжено с вымогательством предмета подкупа.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31" w:name="sub_20180313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13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2" w:name="sub_201803131"/>
            <w:bookmarkEnd w:id="31"/>
            <w:bookmarkEnd w:id="32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ФАС ответила на вопросы, возникающие при формировании документации на закупку "Альбумина", "Альбумина человека", "Альбумина человеческого"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77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ФАС России от 21.02.2018 N ИА/11648/18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Специалисты ведомства разъяснили, что при осуществлении закупки в соответствии с положениями </w:t>
      </w:r>
      <w:hyperlink r:id="rId78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Закона</w:t>
        </w:r>
      </w:hyperlink>
      <w:r w:rsidRPr="00723882">
        <w:rPr>
          <w:rFonts w:ascii="Arial" w:hAnsi="Arial" w:cs="Arial"/>
          <w:sz w:val="16"/>
          <w:szCs w:val="16"/>
        </w:rPr>
        <w:t xml:space="preserve"> N 44-ФЗ лекарственных препаратов альбумина человека в лекарственной форме "раствор для </w:t>
      </w:r>
      <w:proofErr w:type="spellStart"/>
      <w:r w:rsidRPr="00723882">
        <w:rPr>
          <w:rFonts w:ascii="Arial" w:hAnsi="Arial" w:cs="Arial"/>
          <w:sz w:val="16"/>
          <w:szCs w:val="16"/>
        </w:rPr>
        <w:t>инфузий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" заказчикам необходимо обеспечить возможность одновременного участия в такой закупке поставщиков лекарственных препаратов с </w:t>
      </w:r>
      <w:proofErr w:type="spellStart"/>
      <w:r w:rsidRPr="00723882">
        <w:rPr>
          <w:rFonts w:ascii="Arial" w:hAnsi="Arial" w:cs="Arial"/>
          <w:sz w:val="16"/>
          <w:szCs w:val="16"/>
        </w:rPr>
        <w:t>группировочными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 наименованиями "Альбумин", "Альбумин человека", "Альбумин человеческий".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33" w:name="sub_20180312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12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4" w:name="sub_201803121"/>
            <w:bookmarkEnd w:id="33"/>
            <w:bookmarkEnd w:id="34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1 июля Законом N  44-ФЗ будут предусмотрены случаи изменения плана-графика за 1 день до закупки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79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Федеральный закон от 31.12.2017 N  504-ФЗ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этой даты в новой редакции начнет действовать </w:t>
      </w:r>
      <w:hyperlink r:id="rId80" w:history="1">
        <w:r w:rsidRPr="00723882">
          <w:rPr>
            <w:rFonts w:ascii="Arial" w:hAnsi="Arial" w:cs="Arial"/>
            <w:color w:val="106BBE"/>
            <w:sz w:val="16"/>
            <w:szCs w:val="16"/>
          </w:rPr>
          <w:t>ч. 14 ст. 21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 44-ФЗ.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Будет предусмотрено, что внесение изменений в план-график может осуществляться не </w:t>
      </w:r>
      <w:proofErr w:type="gramStart"/>
      <w:r w:rsidRPr="00723882">
        <w:rPr>
          <w:rFonts w:ascii="Arial" w:hAnsi="Arial" w:cs="Arial"/>
          <w:sz w:val="16"/>
          <w:szCs w:val="16"/>
        </w:rPr>
        <w:t>позднее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чем за 1 день до дня размещения в ЕИС извещения о закупке, осуществляемой: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при признании конкурентной процедуры определения контрагента несостоявшейся в соответствии с </w:t>
      </w:r>
      <w:hyperlink r:id="rId81" w:history="1">
        <w:proofErr w:type="spellStart"/>
        <w:r w:rsidRPr="00723882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723882">
          <w:rPr>
            <w:rFonts w:ascii="Arial" w:hAnsi="Arial" w:cs="Arial"/>
            <w:color w:val="106BBE"/>
            <w:sz w:val="16"/>
            <w:szCs w:val="16"/>
          </w:rPr>
          <w:t>. 2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82" w:history="1">
        <w:r w:rsidRPr="00723882">
          <w:rPr>
            <w:rFonts w:ascii="Arial" w:hAnsi="Arial" w:cs="Arial"/>
            <w:color w:val="106BBE"/>
            <w:sz w:val="16"/>
            <w:szCs w:val="16"/>
          </w:rPr>
          <w:t>4 - 6 ст. 55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83" w:history="1">
        <w:r w:rsidRPr="00723882">
          <w:rPr>
            <w:rFonts w:ascii="Arial" w:hAnsi="Arial" w:cs="Arial"/>
            <w:color w:val="106BBE"/>
            <w:sz w:val="16"/>
            <w:szCs w:val="16"/>
          </w:rPr>
          <w:t>ч. 4 ст. 55.1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84" w:history="1">
        <w:r w:rsidRPr="00723882">
          <w:rPr>
            <w:rFonts w:ascii="Arial" w:hAnsi="Arial" w:cs="Arial"/>
            <w:color w:val="106BBE"/>
            <w:sz w:val="16"/>
            <w:szCs w:val="16"/>
          </w:rPr>
          <w:t>ч. 4 ст. 71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85" w:history="1">
        <w:r w:rsidRPr="00723882">
          <w:rPr>
            <w:rFonts w:ascii="Arial" w:hAnsi="Arial" w:cs="Arial"/>
            <w:color w:val="106BBE"/>
            <w:sz w:val="16"/>
            <w:szCs w:val="16"/>
          </w:rPr>
          <w:t>ч. 4 ст. 79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86" w:history="1">
        <w:r w:rsidRPr="00723882">
          <w:rPr>
            <w:rFonts w:ascii="Arial" w:hAnsi="Arial" w:cs="Arial"/>
            <w:color w:val="106BBE"/>
            <w:sz w:val="16"/>
            <w:szCs w:val="16"/>
          </w:rPr>
          <w:t>ч. 2 ст. 82.6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87" w:history="1">
        <w:r w:rsidRPr="00723882">
          <w:rPr>
            <w:rFonts w:ascii="Arial" w:hAnsi="Arial" w:cs="Arial"/>
            <w:color w:val="106BBE"/>
            <w:sz w:val="16"/>
            <w:szCs w:val="16"/>
          </w:rPr>
          <w:t>ч. 19 ст. 83</w:t>
        </w:r>
      </w:hyperlink>
      <w:r w:rsidRPr="00723882">
        <w:rPr>
          <w:rFonts w:ascii="Arial" w:hAnsi="Arial" w:cs="Arial"/>
          <w:sz w:val="16"/>
          <w:szCs w:val="16"/>
        </w:rPr>
        <w:t xml:space="preserve">, </w:t>
      </w:r>
      <w:hyperlink r:id="rId88" w:history="1">
        <w:r w:rsidRPr="00723882">
          <w:rPr>
            <w:rFonts w:ascii="Arial" w:hAnsi="Arial" w:cs="Arial"/>
            <w:color w:val="106BBE"/>
            <w:sz w:val="16"/>
            <w:szCs w:val="16"/>
          </w:rPr>
          <w:t>ч. 27 ст.  83.1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 44-ФЗ;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у единственного контрагента на основании </w:t>
      </w:r>
      <w:hyperlink r:id="rId89" w:history="1">
        <w:r w:rsidRPr="00723882">
          <w:rPr>
            <w:rFonts w:ascii="Arial" w:hAnsi="Arial" w:cs="Arial"/>
            <w:color w:val="106BBE"/>
            <w:sz w:val="16"/>
            <w:szCs w:val="16"/>
          </w:rPr>
          <w:t>ч. 1 ст. 93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 44-ФЗ.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При этом названные закупки нельзя будет осуществлять ранее размещения в ЕИС изменений, внесенных в план-график.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О действующих правилах и сроках внесения изменений в план-график смотрите в материале </w:t>
      </w:r>
      <w:hyperlink r:id="rId90" w:history="1">
        <w:r w:rsidRPr="00723882">
          <w:rPr>
            <w:rFonts w:ascii="Arial" w:hAnsi="Arial" w:cs="Arial"/>
            <w:color w:val="106BBE"/>
            <w:sz w:val="16"/>
            <w:szCs w:val="16"/>
          </w:rPr>
          <w:t>Энциклопедии решений</w:t>
        </w:r>
      </w:hyperlink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5" w:name="sub_201803123"/>
            <w:bookmarkEnd w:id="35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ФАС ответила на вопросы, возникающие у заказчиков при формировании документации на закупку лекарственного препарата с МНН "</w:t>
            </w:r>
            <w:proofErr w:type="spell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Азитромицин</w:t>
            </w:r>
            <w:proofErr w:type="spellEnd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"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91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ФАС России от 27.02.2018 N АК/12985/18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Специалисты ведомства указали, что при закупке лекарственных препаратов с МНН "</w:t>
      </w:r>
      <w:proofErr w:type="spellStart"/>
      <w:r w:rsidRPr="00723882">
        <w:rPr>
          <w:rFonts w:ascii="Arial" w:hAnsi="Arial" w:cs="Arial"/>
          <w:sz w:val="16"/>
          <w:szCs w:val="16"/>
        </w:rPr>
        <w:t>Азитромицин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" в лекарственной форме "таблетки" в дозировке 500 мг заказчику по </w:t>
      </w:r>
      <w:hyperlink r:id="rId92" w:history="1">
        <w:r w:rsidRPr="00723882">
          <w:rPr>
            <w:rFonts w:ascii="Arial" w:hAnsi="Arial" w:cs="Arial"/>
            <w:color w:val="106BBE"/>
            <w:sz w:val="16"/>
            <w:szCs w:val="16"/>
          </w:rPr>
          <w:t>Закону</w:t>
        </w:r>
      </w:hyperlink>
      <w:r w:rsidRPr="00723882">
        <w:rPr>
          <w:rFonts w:ascii="Arial" w:hAnsi="Arial" w:cs="Arial"/>
          <w:sz w:val="16"/>
          <w:szCs w:val="16"/>
        </w:rPr>
        <w:t xml:space="preserve"> N 44-ФЗ в описании объекта закупки необходимо также указать: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эквивалентные лекарственные формы ("таблетки </w:t>
      </w:r>
      <w:proofErr w:type="spellStart"/>
      <w:r w:rsidRPr="00723882">
        <w:rPr>
          <w:rFonts w:ascii="Arial" w:hAnsi="Arial" w:cs="Arial"/>
          <w:sz w:val="16"/>
          <w:szCs w:val="16"/>
        </w:rPr>
        <w:t>диспергируемые</w:t>
      </w:r>
      <w:proofErr w:type="spellEnd"/>
      <w:r w:rsidRPr="00723882">
        <w:rPr>
          <w:rFonts w:ascii="Arial" w:hAnsi="Arial" w:cs="Arial"/>
          <w:sz w:val="16"/>
          <w:szCs w:val="16"/>
        </w:rPr>
        <w:t>", "таблетки, покрытые пленочной оболочкой", "таблетки, покрытые оболочкой", "порошок для приготовления суспензии для приема внутрь", "капсулы");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возможность поставки лекарственного препарата в кратной дозировке и двойном количестве (указать возможность поставки лекарственного препарата в дозировке 250 мг в двойном количестве),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723882">
        <w:rPr>
          <w:rFonts w:ascii="Arial" w:hAnsi="Arial" w:cs="Arial"/>
          <w:sz w:val="16"/>
          <w:szCs w:val="16"/>
        </w:rPr>
        <w:t>- возможность поставки лекарственного препарата в некратных эквивалентных дозировках, позволяющих достичь одинакового терапевтического эффекта, так как лекарственные препараты с МНН "</w:t>
      </w:r>
      <w:proofErr w:type="spellStart"/>
      <w:r w:rsidRPr="00723882">
        <w:rPr>
          <w:rFonts w:ascii="Arial" w:hAnsi="Arial" w:cs="Arial"/>
          <w:sz w:val="16"/>
          <w:szCs w:val="16"/>
        </w:rPr>
        <w:t>Азитромицин</w:t>
      </w:r>
      <w:proofErr w:type="spellEnd"/>
      <w:r w:rsidRPr="00723882">
        <w:rPr>
          <w:rFonts w:ascii="Arial" w:hAnsi="Arial" w:cs="Arial"/>
          <w:sz w:val="16"/>
          <w:szCs w:val="16"/>
        </w:rPr>
        <w:t>" в лекарственной форме "порошок для приготовления суспензии для приема внутрь" выпускаются в дозировках 100 мг/5 мл, 200 мг/5 мл в различным количеством действующего вещества во флаконах (указать возможность поставки лекарственного препарата в дозировке 100 мг/5 мл во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23882">
        <w:rPr>
          <w:rFonts w:ascii="Arial" w:hAnsi="Arial" w:cs="Arial"/>
          <w:sz w:val="16"/>
          <w:szCs w:val="16"/>
        </w:rPr>
        <w:t>флаконах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с объемом получаемой суспензии не менее 25 мл или не менее 12,5 мл с дозировкой 200 мг/5 мл при потребности в дозировке 500 мг);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остаточный срок годности лекарственного препарата, выраженный в единицах измерения времени (например, "не ранее 1 января 2019 г.", "до 31 декабря 2018 г.", "не менее 6 месяцев </w:t>
      </w:r>
      <w:proofErr w:type="gramStart"/>
      <w:r w:rsidRPr="00723882">
        <w:rPr>
          <w:rFonts w:ascii="Arial" w:hAnsi="Arial" w:cs="Arial"/>
          <w:sz w:val="16"/>
          <w:szCs w:val="16"/>
        </w:rPr>
        <w:t>с даты заключения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контракта", "не менее 6 месяцев с даты отгрузки товара на склад покупателя" и т.п.);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требуемое заказчику количество лекарственного препарата в виде суммы необходимых доз (например, 1 000 доз).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Также специалисты ФАС России разъяснили, что предложение участника закупки поставить товар в количестве, превышающем требования заказчика, не может служить основанием для признания заявки этого участника не соответствующей требованиям документации о закупке.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36" w:name="sub_20180307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7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7" w:name="sub_201803071"/>
            <w:bookmarkEnd w:id="36"/>
            <w:bookmarkEnd w:id="37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19 марта изменятся условия, которые должна содержать банковская гарантия, обеспечивающая заявку или контракт по Закону N 44-ФЗ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93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15.01.2018 N 11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этой даты в новой редакции начнет действовать </w:t>
      </w:r>
      <w:hyperlink r:id="rId94" w:history="1">
        <w:r w:rsidRPr="00723882">
          <w:rPr>
            <w:rFonts w:ascii="Arial" w:hAnsi="Arial" w:cs="Arial"/>
            <w:color w:val="106BBE"/>
            <w:sz w:val="16"/>
            <w:szCs w:val="16"/>
          </w:rPr>
          <w:t>п. "а"</w:t>
        </w:r>
      </w:hyperlink>
      <w:r w:rsidRPr="00723882">
        <w:rPr>
          <w:rFonts w:ascii="Arial" w:hAnsi="Arial" w:cs="Arial"/>
          <w:sz w:val="16"/>
          <w:szCs w:val="16"/>
        </w:rPr>
        <w:t xml:space="preserve">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</w:t>
      </w:r>
      <w:hyperlink r:id="rId95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08.11.2013 N 1005.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Во-первых, в этой норме будет указано, что заказчик вправе представить требование об уплате денежной суммы по банковской </w:t>
      </w:r>
      <w:proofErr w:type="gramStart"/>
      <w:r w:rsidRPr="00723882">
        <w:rPr>
          <w:rFonts w:ascii="Arial" w:hAnsi="Arial" w:cs="Arial"/>
          <w:sz w:val="16"/>
          <w:szCs w:val="16"/>
        </w:rPr>
        <w:t>гарантии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как на бумажном носителе, так и в форме электронного документа.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Во-вторых, определены размеры требования заказчика об уплате денежной суммы. Так, если гарантия была предоставлена в качестве обеспечения исполнения контракта, то требование об уплате представляется в размере цены контракта, уменьшенном на сумму, пропорциональную объему фактически исполненных контрагентом обязательств, предусмотренных контрактом и оплаченных заказчиком, но не превышающем размер обеспечения исполнения контракта. Если же банковская гарантия была предоставлена в качестве обеспечения заявки на участие в конкурсе или закрытом аукционе, то требование об уплате представляется в размере обеспечения заявки, установленном в извещении и документации о закупке.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lastRenderedPageBreak/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38" w:name="sub_20180306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6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9" w:name="sub_201803061"/>
            <w:bookmarkEnd w:id="38"/>
            <w:bookmarkEnd w:id="39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Минздрав ответил на вопросы, возникающие у заказчиков при применении Типового контракта на поставку лекарственных препаратов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96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Минздрава России от 14.02.2018 N 418/25-5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Заказчики обязаны при закупках лекарственных препаратов применять утвержденные приказом Минздрава России от 26.10.2017 N 870н </w:t>
      </w:r>
      <w:hyperlink r:id="rId97" w:history="1">
        <w:r w:rsidRPr="00723882">
          <w:rPr>
            <w:rFonts w:ascii="Arial" w:hAnsi="Arial" w:cs="Arial"/>
            <w:color w:val="106BBE"/>
            <w:sz w:val="16"/>
            <w:szCs w:val="16"/>
          </w:rPr>
          <w:t>Типовой контракт</w:t>
        </w:r>
      </w:hyperlink>
      <w:r w:rsidRPr="00723882">
        <w:rPr>
          <w:rFonts w:ascii="Arial" w:hAnsi="Arial" w:cs="Arial"/>
          <w:sz w:val="16"/>
          <w:szCs w:val="16"/>
        </w:rPr>
        <w:t xml:space="preserve"> на поставку лекарственных препаратов для медицинского применения и </w:t>
      </w:r>
      <w:hyperlink r:id="rId98" w:history="1">
        <w:r w:rsidRPr="00723882">
          <w:rPr>
            <w:rFonts w:ascii="Arial" w:hAnsi="Arial" w:cs="Arial"/>
            <w:color w:val="106BBE"/>
            <w:sz w:val="16"/>
            <w:szCs w:val="16"/>
          </w:rPr>
          <w:t>Информационную карту</w:t>
        </w:r>
      </w:hyperlink>
      <w:r w:rsidRPr="00723882">
        <w:rPr>
          <w:rFonts w:ascii="Arial" w:hAnsi="Arial" w:cs="Arial"/>
          <w:sz w:val="16"/>
          <w:szCs w:val="16"/>
        </w:rPr>
        <w:t xml:space="preserve"> Типового контракта на поставку лекарственных препаратов для медицинского применения.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Минздрав России ответил на некоторые вопросы заказчиков, возникающие при применении Типового контракта, а именно: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99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1. </w:t>
        </w:r>
      </w:hyperlink>
      <w:r w:rsidR="00723882" w:rsidRPr="00723882">
        <w:rPr>
          <w:rFonts w:ascii="Arial" w:hAnsi="Arial" w:cs="Arial"/>
          <w:sz w:val="16"/>
          <w:szCs w:val="16"/>
        </w:rPr>
        <w:t>Обязательно ли всегда применять Типовой контракт.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0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2. </w:t>
        </w:r>
      </w:hyperlink>
      <w:r w:rsidR="00723882" w:rsidRPr="00723882">
        <w:rPr>
          <w:rFonts w:ascii="Arial" w:hAnsi="Arial" w:cs="Arial"/>
          <w:sz w:val="16"/>
          <w:szCs w:val="16"/>
        </w:rPr>
        <w:t>Обязательно ли включать в контракт все пункты/разделы/приложения к контракту, предусмотренные Типовым контрактом.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1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3. </w:t>
        </w:r>
      </w:hyperlink>
      <w:r w:rsidR="00723882" w:rsidRPr="00723882">
        <w:rPr>
          <w:rFonts w:ascii="Arial" w:hAnsi="Arial" w:cs="Arial"/>
          <w:sz w:val="16"/>
          <w:szCs w:val="16"/>
        </w:rPr>
        <w:t>Как применять раздел 4 Типового контракта "Упаковка и маркировка. Условия транспортировки".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2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4. </w:t>
        </w:r>
      </w:hyperlink>
      <w:r w:rsidR="00723882" w:rsidRPr="00723882">
        <w:rPr>
          <w:rFonts w:ascii="Arial" w:hAnsi="Arial" w:cs="Arial"/>
          <w:sz w:val="16"/>
          <w:szCs w:val="16"/>
        </w:rPr>
        <w:t>Входят ли образцы для проведения лабораторных исследований в количество товара, предусмотренное контрактом.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3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5. </w:t>
        </w:r>
      </w:hyperlink>
      <w:r w:rsidR="00723882" w:rsidRPr="00723882">
        <w:rPr>
          <w:rFonts w:ascii="Arial" w:hAnsi="Arial" w:cs="Arial"/>
          <w:sz w:val="16"/>
          <w:szCs w:val="16"/>
        </w:rPr>
        <w:t>Когда заказчик вправе применить п. 7.6 Типового контракта и потребовать замены всего поставленного товара или проведения проверки каждой поставляемой единицы товара за счет поставщика.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0" w:name="sub_201803062"/>
            <w:bookmarkEnd w:id="40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Минфин и ФАС разъяснили, как Минобороны, ФСБ и СВР должны осуществлять закупки закрытыми способами у СМП и СОНО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4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Минфина России и ФАС России от 28.02.2018 NN 24-04-06/12728, МО/13361/18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7 декабря 2017 года вступило в силу </w:t>
      </w:r>
      <w:hyperlink r:id="rId105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постановление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27.11.2017 N 1428 "Об особенностях осуществления закупки для нужд обороны страны и безопасности государства".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Представители ведомств разъяснили некоторые вопросы, касающиеся применения Постановления N 1428. В частности, разъяснено следующее: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закупки, осуществляемые заказчиками в соответствии с Постановлением N 1428 (закрытыми способами или у единственного поставщика), не включаются в объем закупок у СМП и СОНО;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заказчики должны составлять отчет об объеме закупок у СМП и СОНО, но в ЕИС он не размещается.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41" w:name="sub_20180305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5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2" w:name="sub_201803051"/>
            <w:bookmarkEnd w:id="41"/>
            <w:bookmarkEnd w:id="42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ФАС разъяснила нормы Положения о госрегулировании цен на продукцию, поставляемую по </w:t>
            </w:r>
            <w:proofErr w:type="spell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гособоронзаказу</w:t>
            </w:r>
            <w:proofErr w:type="spellEnd"/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6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ФАС России от 06.02.2018 N МО/7588-ПР/18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1 января действует </w:t>
      </w:r>
      <w:hyperlink r:id="rId107" w:history="1">
        <w:r w:rsidRPr="00723882">
          <w:rPr>
            <w:rFonts w:ascii="Arial" w:hAnsi="Arial" w:cs="Arial"/>
            <w:color w:val="106BBE"/>
            <w:sz w:val="16"/>
            <w:szCs w:val="16"/>
          </w:rPr>
          <w:t>Положение</w:t>
        </w:r>
      </w:hyperlink>
      <w:r w:rsidRPr="00723882">
        <w:rPr>
          <w:rFonts w:ascii="Arial" w:hAnsi="Arial" w:cs="Arial"/>
          <w:sz w:val="16"/>
          <w:szCs w:val="16"/>
        </w:rPr>
        <w:t xml:space="preserve"> о государственном регулировании цен на продукцию, поставляемую по государственному оборонному заказу, утвержденное </w:t>
      </w:r>
      <w:hyperlink r:id="rId108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02.12.2017 N 1465.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ФАС России ответила на некоторые вопросы, возникающие при применении этого Постановления. Так, разъяснено: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9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1. </w:t>
        </w:r>
      </w:hyperlink>
      <w:r w:rsidR="00723882" w:rsidRPr="00723882">
        <w:rPr>
          <w:rFonts w:ascii="Arial" w:hAnsi="Arial" w:cs="Arial"/>
          <w:sz w:val="16"/>
          <w:szCs w:val="16"/>
        </w:rPr>
        <w:t>Можно ли использовать обосновывающие документы и расчеты НМЦК, подготовленные до 1 января в соответствии со старыми правилами, при размещении в ЕИС после 1 января плана-графика и информации о закупках.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0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2. </w:t>
        </w:r>
      </w:hyperlink>
      <w:r w:rsidR="00723882" w:rsidRPr="00723882">
        <w:rPr>
          <w:rFonts w:ascii="Arial" w:hAnsi="Arial" w:cs="Arial"/>
          <w:sz w:val="16"/>
          <w:szCs w:val="16"/>
        </w:rPr>
        <w:t>Применяется ли в настоящее время для заключения государственного контракта цена, зарегистрированная в ФАС России в 2017 году на 2018, 2019 и последующие годы.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1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3. </w:t>
        </w:r>
      </w:hyperlink>
      <w:r w:rsidR="00723882" w:rsidRPr="00723882">
        <w:rPr>
          <w:rFonts w:ascii="Arial" w:hAnsi="Arial" w:cs="Arial"/>
          <w:sz w:val="16"/>
          <w:szCs w:val="16"/>
        </w:rPr>
        <w:t>В каком порядке ФАС России рассматривает документы для регистрации цены единицы товара, полученные после 1 января.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2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4. </w:t>
        </w:r>
      </w:hyperlink>
      <w:r w:rsidR="00723882" w:rsidRPr="00723882">
        <w:rPr>
          <w:rFonts w:ascii="Arial" w:hAnsi="Arial" w:cs="Arial"/>
          <w:sz w:val="16"/>
          <w:szCs w:val="16"/>
        </w:rPr>
        <w:t>Как установить базовую цену.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3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5. </w:t>
        </w:r>
      </w:hyperlink>
      <w:r w:rsidR="00723882" w:rsidRPr="00723882">
        <w:rPr>
          <w:rFonts w:ascii="Arial" w:hAnsi="Arial" w:cs="Arial"/>
          <w:sz w:val="16"/>
          <w:szCs w:val="16"/>
        </w:rPr>
        <w:t>Каким образом формируется цена единицы продукции, если в государственном контракте планируется предусмотреть поставку продукции в течение срока, превышающего один год.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4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6. </w:t>
        </w:r>
      </w:hyperlink>
      <w:r w:rsidR="00723882" w:rsidRPr="00723882">
        <w:rPr>
          <w:rFonts w:ascii="Arial" w:hAnsi="Arial" w:cs="Arial"/>
          <w:sz w:val="16"/>
          <w:szCs w:val="16"/>
        </w:rPr>
        <w:t>Какая информация о цене должны содержаться в государственном контракте.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5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7. </w:t>
        </w:r>
      </w:hyperlink>
      <w:r w:rsidR="00723882" w:rsidRPr="00723882">
        <w:rPr>
          <w:rFonts w:ascii="Arial" w:hAnsi="Arial" w:cs="Arial"/>
          <w:sz w:val="16"/>
          <w:szCs w:val="16"/>
        </w:rPr>
        <w:t>Когда используется затратный метод.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6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8. </w:t>
        </w:r>
      </w:hyperlink>
      <w:r w:rsidR="00723882" w:rsidRPr="00723882">
        <w:rPr>
          <w:rFonts w:ascii="Arial" w:hAnsi="Arial" w:cs="Arial"/>
          <w:sz w:val="16"/>
          <w:szCs w:val="16"/>
        </w:rPr>
        <w:t>Какое значение цены выбрать при формировании НМЦК, если поступило несколько предложений о цене.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3" w:name="sub_201803052"/>
            <w:bookmarkEnd w:id="43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Юрлица</w:t>
            </w:r>
            <w:proofErr w:type="spellEnd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и ИП смогут вносить предложения по изменению требований к российской промышленной продукции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7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 xml:space="preserve">Приказ </w:t>
        </w:r>
        <w:proofErr w:type="spellStart"/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Минпромторга</w:t>
        </w:r>
        <w:proofErr w:type="spellEnd"/>
        <w:r w:rsidR="00723882" w:rsidRPr="00723882">
          <w:rPr>
            <w:rFonts w:ascii="Arial" w:hAnsi="Arial" w:cs="Arial"/>
            <w:color w:val="106BBE"/>
            <w:sz w:val="16"/>
            <w:szCs w:val="16"/>
          </w:rPr>
          <w:t xml:space="preserve"> России от 15.11.2017 N 3934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5 марта действуют </w:t>
      </w:r>
      <w:hyperlink r:id="rId118" w:history="1">
        <w:r w:rsidRPr="00723882">
          <w:rPr>
            <w:rFonts w:ascii="Arial" w:hAnsi="Arial" w:cs="Arial"/>
            <w:color w:val="106BBE"/>
            <w:sz w:val="16"/>
            <w:szCs w:val="16"/>
          </w:rPr>
          <w:t>Правила</w:t>
        </w:r>
      </w:hyperlink>
      <w:r w:rsidRPr="00723882">
        <w:rPr>
          <w:rFonts w:ascii="Arial" w:hAnsi="Arial" w:cs="Arial"/>
          <w:sz w:val="16"/>
          <w:szCs w:val="16"/>
        </w:rPr>
        <w:t xml:space="preserve"> подготовки предложений о внесении изменений в </w:t>
      </w:r>
      <w:hyperlink r:id="rId119" w:history="1">
        <w:r w:rsidRPr="00723882">
          <w:rPr>
            <w:rFonts w:ascii="Arial" w:hAnsi="Arial" w:cs="Arial"/>
            <w:color w:val="106BBE"/>
            <w:sz w:val="16"/>
            <w:szCs w:val="16"/>
          </w:rPr>
          <w:t>приложение</w:t>
        </w:r>
      </w:hyperlink>
      <w:r w:rsidRPr="00723882">
        <w:rPr>
          <w:rFonts w:ascii="Arial" w:hAnsi="Arial" w:cs="Arial"/>
          <w:sz w:val="16"/>
          <w:szCs w:val="16"/>
        </w:rPr>
        <w:t xml:space="preserve"> к постановлению Правительства РФ от 17.07.2015 N 719 "О подтверждении производства промышленной продукции на территории Российской Федерации".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Теперь </w:t>
      </w:r>
      <w:proofErr w:type="spellStart"/>
      <w:r w:rsidRPr="00723882">
        <w:rPr>
          <w:rFonts w:ascii="Arial" w:hAnsi="Arial" w:cs="Arial"/>
          <w:sz w:val="16"/>
          <w:szCs w:val="16"/>
        </w:rPr>
        <w:t>юрлица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 и индивидуальные предприниматели могут направлять в </w:t>
      </w:r>
      <w:proofErr w:type="spellStart"/>
      <w:r w:rsidRPr="00723882">
        <w:rPr>
          <w:rFonts w:ascii="Arial" w:hAnsi="Arial" w:cs="Arial"/>
          <w:sz w:val="16"/>
          <w:szCs w:val="16"/>
        </w:rPr>
        <w:t>Минпромторг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 свои предложения по изменению </w:t>
      </w:r>
      <w:hyperlink r:id="rId120" w:history="1">
        <w:r w:rsidRPr="00723882">
          <w:rPr>
            <w:rFonts w:ascii="Arial" w:hAnsi="Arial" w:cs="Arial"/>
            <w:color w:val="106BBE"/>
            <w:sz w:val="16"/>
            <w:szCs w:val="16"/>
          </w:rPr>
          <w:t>Требований</w:t>
        </w:r>
      </w:hyperlink>
      <w:r w:rsidRPr="00723882">
        <w:rPr>
          <w:rFonts w:ascii="Arial" w:hAnsi="Arial" w:cs="Arial"/>
          <w:sz w:val="16"/>
          <w:szCs w:val="16"/>
        </w:rPr>
        <w:t xml:space="preserve"> к промышленной продукции, предъявляемых для отнесения ее к продукции, произведенной в России. При этом они должны указать наименование промышленной продукции и ее код в соответствии с ОКПД</w:t>
      </w:r>
      <w:proofErr w:type="gramStart"/>
      <w:r w:rsidRPr="00723882">
        <w:rPr>
          <w:rFonts w:ascii="Arial" w:hAnsi="Arial" w:cs="Arial"/>
          <w:sz w:val="16"/>
          <w:szCs w:val="16"/>
        </w:rPr>
        <w:t>2</w:t>
      </w:r>
      <w:proofErr w:type="gramEnd"/>
      <w:r w:rsidRPr="00723882">
        <w:rPr>
          <w:rFonts w:ascii="Arial" w:hAnsi="Arial" w:cs="Arial"/>
          <w:sz w:val="16"/>
          <w:szCs w:val="16"/>
        </w:rPr>
        <w:t>, перечень требований к продукции, а также обоснование необходимости предлагаемых изменений.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lastRenderedPageBreak/>
        <w:t xml:space="preserve">Напомним, что </w:t>
      </w:r>
      <w:hyperlink r:id="rId121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Постановление</w:t>
        </w:r>
      </w:hyperlink>
      <w:r w:rsidRPr="00723882">
        <w:rPr>
          <w:rFonts w:ascii="Arial" w:hAnsi="Arial" w:cs="Arial"/>
          <w:sz w:val="16"/>
          <w:szCs w:val="16"/>
        </w:rPr>
        <w:t xml:space="preserve"> N 719 </w:t>
      </w:r>
      <w:proofErr w:type="gramStart"/>
      <w:r w:rsidRPr="00723882">
        <w:rPr>
          <w:rFonts w:ascii="Arial" w:hAnsi="Arial" w:cs="Arial"/>
          <w:sz w:val="16"/>
          <w:szCs w:val="16"/>
        </w:rPr>
        <w:t>используется</w:t>
      </w:r>
      <w:proofErr w:type="gramEnd"/>
      <w:r w:rsidRPr="00723882">
        <w:rPr>
          <w:rFonts w:ascii="Arial" w:hAnsi="Arial" w:cs="Arial"/>
          <w:sz w:val="16"/>
          <w:szCs w:val="16"/>
        </w:rPr>
        <w:t xml:space="preserve"> в том числе при применении в соответствии с </w:t>
      </w:r>
      <w:hyperlink r:id="rId122" w:history="1">
        <w:r w:rsidRPr="00723882">
          <w:rPr>
            <w:rFonts w:ascii="Arial" w:hAnsi="Arial" w:cs="Arial"/>
            <w:color w:val="106BBE"/>
            <w:sz w:val="16"/>
            <w:szCs w:val="16"/>
          </w:rPr>
          <w:t>ч. 3 ст. 14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44-ФЗ: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23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постановления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14.07.2014 N 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24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постановления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26.09.2016 N 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25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постановления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14.01.2017 N 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4" w:name="sub_201803053"/>
            <w:bookmarkEnd w:id="44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1 июля изменится содержание ежемесячного отчета, который заказчик по Закону N 223-ФЗ размещает в ЕИС каждый месяц не позднее 10 числа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26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Как и в настоящее время, заказчик обязан будет размещать в ЕИС сведения о количестве и об общей стоимости договоров, заключенных по результатам закупки. Однако будет прямо предусмотрено, что в эту категорию включаются и сведения об общей стоимости договоров, информация о которых не внесена в реестр договоров в соответствии с </w:t>
      </w:r>
      <w:hyperlink r:id="rId127" w:history="1">
        <w:r w:rsidRPr="00723882">
          <w:rPr>
            <w:rFonts w:ascii="Arial" w:hAnsi="Arial" w:cs="Arial"/>
            <w:color w:val="106BBE"/>
            <w:sz w:val="16"/>
            <w:szCs w:val="16"/>
          </w:rPr>
          <w:t>ч. 3 ст. 4.1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223-ФЗ.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Кроме того, по-прежнему в ЕИС будут размещаться сведения о количестве и стоимости договоров, заключенных по результатам закупки у единственного контрагента. При этом в отдельную новую категорию будут отнесены сведения о количестве и стоимости договоров, заключенных с единственным контрагентом по результатам конкурентной закупки, признанной несостоявшейся.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Ежемесячного размещения в ЕИС иных сведений о заключенных договорах с 1 июля не требуется. Так, не нужно будет отдельно ежемесячно размещать в ЕИС: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- 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</w:t>
      </w:r>
      <w:hyperlink r:id="rId128" w:history="1">
        <w:r w:rsidRPr="00723882">
          <w:rPr>
            <w:rFonts w:ascii="Arial" w:hAnsi="Arial" w:cs="Arial"/>
            <w:color w:val="106BBE"/>
            <w:sz w:val="16"/>
            <w:szCs w:val="16"/>
          </w:rPr>
          <w:t>ч. 16 ст. 4</w:t>
        </w:r>
      </w:hyperlink>
      <w:r w:rsidRPr="00723882">
        <w:rPr>
          <w:rFonts w:ascii="Arial" w:hAnsi="Arial" w:cs="Arial"/>
          <w:sz w:val="16"/>
          <w:szCs w:val="16"/>
        </w:rPr>
        <w:t xml:space="preserve"> Закона N 223-ФЗ о </w:t>
      </w:r>
      <w:proofErr w:type="spellStart"/>
      <w:r w:rsidRPr="00723882">
        <w:rPr>
          <w:rFonts w:ascii="Arial" w:hAnsi="Arial" w:cs="Arial"/>
          <w:sz w:val="16"/>
          <w:szCs w:val="16"/>
        </w:rPr>
        <w:t>неразмещении</w:t>
      </w:r>
      <w:proofErr w:type="spellEnd"/>
      <w:r w:rsidRPr="00723882">
        <w:rPr>
          <w:rFonts w:ascii="Arial" w:hAnsi="Arial" w:cs="Arial"/>
          <w:sz w:val="16"/>
          <w:szCs w:val="16"/>
        </w:rPr>
        <w:t xml:space="preserve"> в ЕИС;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сведения о количестве и об общей стоимости договоров, заключенных заказчиком по результатам закупки у субъектов МСП.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5" w:name="sub_201803054"/>
            <w:bookmarkEnd w:id="45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 2019 году заработает реестр участников закупок по Закону N 44-ФЗ, а участвовать в электронных процедурах без регистрации в ЕИС будет невозможно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29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504-ФЗ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</w:t>
      </w:r>
      <w:hyperlink r:id="rId130" w:history="1">
        <w:r w:rsidRPr="00723882">
          <w:rPr>
            <w:rFonts w:ascii="Arial" w:hAnsi="Arial" w:cs="Arial"/>
            <w:color w:val="106BBE"/>
            <w:sz w:val="16"/>
            <w:szCs w:val="16"/>
          </w:rPr>
          <w:t>1 июля 2018 года</w:t>
        </w:r>
      </w:hyperlink>
      <w:r w:rsidRPr="00723882">
        <w:rPr>
          <w:rFonts w:ascii="Arial" w:hAnsi="Arial" w:cs="Arial"/>
          <w:sz w:val="16"/>
          <w:szCs w:val="16"/>
        </w:rPr>
        <w:t xml:space="preserve"> в ЕИС будет содержаться единый реестр участников закупок. Однако вестись этот реестр будет только с </w:t>
      </w:r>
      <w:hyperlink r:id="rId131" w:history="1">
        <w:r w:rsidRPr="00723882">
          <w:rPr>
            <w:rFonts w:ascii="Arial" w:hAnsi="Arial" w:cs="Arial"/>
            <w:color w:val="106BBE"/>
            <w:sz w:val="16"/>
            <w:szCs w:val="16"/>
          </w:rPr>
          <w:t>1 января 2019 года</w:t>
        </w:r>
      </w:hyperlink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В единый реестр участников закупок будут вноситься сведения и документы об участниках, </w:t>
      </w:r>
      <w:hyperlink r:id="rId132" w:history="1">
        <w:r w:rsidRPr="00723882">
          <w:rPr>
            <w:rFonts w:ascii="Arial" w:hAnsi="Arial" w:cs="Arial"/>
            <w:color w:val="106BBE"/>
            <w:sz w:val="16"/>
            <w:szCs w:val="16"/>
          </w:rPr>
          <w:t>зарегистрированных в ЕИС</w:t>
        </w:r>
      </w:hyperlink>
      <w:r w:rsidRPr="00723882">
        <w:rPr>
          <w:rFonts w:ascii="Arial" w:hAnsi="Arial" w:cs="Arial"/>
          <w:sz w:val="16"/>
          <w:szCs w:val="16"/>
        </w:rPr>
        <w:t xml:space="preserve">. Такая регистрация также начнется с </w:t>
      </w:r>
      <w:hyperlink r:id="rId133" w:history="1">
        <w:r w:rsidRPr="00723882">
          <w:rPr>
            <w:rFonts w:ascii="Arial" w:hAnsi="Arial" w:cs="Arial"/>
            <w:color w:val="106BBE"/>
            <w:sz w:val="16"/>
            <w:szCs w:val="16"/>
          </w:rPr>
          <w:t>1 января 2019 года</w:t>
        </w:r>
      </w:hyperlink>
      <w:r w:rsidRPr="00723882">
        <w:rPr>
          <w:rFonts w:ascii="Arial" w:hAnsi="Arial" w:cs="Arial"/>
          <w:sz w:val="16"/>
          <w:szCs w:val="16"/>
        </w:rPr>
        <w:t>. Без нее участники, ранее не аккредитованные на электронных площадках, не смогут участвовать в электронных процедурах закупок.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При этом для участия в любых электронных процедурах закупок с </w:t>
      </w:r>
      <w:hyperlink r:id="rId134" w:history="1">
        <w:r w:rsidRPr="00723882">
          <w:rPr>
            <w:rFonts w:ascii="Arial" w:hAnsi="Arial" w:cs="Arial"/>
            <w:color w:val="106BBE"/>
            <w:sz w:val="16"/>
            <w:szCs w:val="16"/>
          </w:rPr>
          <w:t>1 июля 2018 года до 1 января 2019 года</w:t>
        </w:r>
      </w:hyperlink>
      <w:r w:rsidRPr="00723882">
        <w:rPr>
          <w:rFonts w:ascii="Arial" w:hAnsi="Arial" w:cs="Arial"/>
          <w:sz w:val="16"/>
          <w:szCs w:val="16"/>
        </w:rPr>
        <w:t xml:space="preserve"> участники должны получить аккредитацию на электронной площадке в порядке, который сейчас действует для электронных аукционов. Информация о таких участниках вносится в реестр участников электронного аукциона, получивших аккредитацию на электронной площадке.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Участники, получившие аккредитацию на площадках до 1 января 2019 года, обязаны пройти регистрацию в ЕИС </w:t>
      </w:r>
      <w:hyperlink r:id="rId135" w:history="1">
        <w:r w:rsidRPr="00723882">
          <w:rPr>
            <w:rFonts w:ascii="Arial" w:hAnsi="Arial" w:cs="Arial"/>
            <w:color w:val="106BBE"/>
            <w:sz w:val="16"/>
            <w:szCs w:val="16"/>
          </w:rPr>
          <w:t>с 1 января по 31 декабря 2019 года включительно</w:t>
        </w:r>
      </w:hyperlink>
      <w:r w:rsidRPr="00723882">
        <w:rPr>
          <w:rFonts w:ascii="Arial" w:hAnsi="Arial" w:cs="Arial"/>
          <w:sz w:val="16"/>
          <w:szCs w:val="16"/>
        </w:rPr>
        <w:t xml:space="preserve">. Таким участникам для участия в электронных процедурах регистрация в ЕИС не требуется </w:t>
      </w:r>
      <w:hyperlink r:id="rId136" w:history="1">
        <w:proofErr w:type="gramStart"/>
        <w:r w:rsidRPr="00723882">
          <w:rPr>
            <w:rFonts w:ascii="Arial" w:hAnsi="Arial" w:cs="Arial"/>
            <w:color w:val="106BBE"/>
            <w:sz w:val="16"/>
            <w:szCs w:val="16"/>
          </w:rPr>
          <w:t>по</w:t>
        </w:r>
        <w:proofErr w:type="gramEnd"/>
        <w:r w:rsidRPr="00723882">
          <w:rPr>
            <w:rFonts w:ascii="Arial" w:hAnsi="Arial" w:cs="Arial"/>
            <w:color w:val="106BBE"/>
            <w:sz w:val="16"/>
            <w:szCs w:val="16"/>
          </w:rPr>
          <w:t xml:space="preserve"> 31 декабря 2019 года включительно</w:t>
        </w:r>
      </w:hyperlink>
      <w:r w:rsidRPr="00723882">
        <w:rPr>
          <w:rFonts w:ascii="Arial" w:hAnsi="Arial" w:cs="Arial"/>
          <w:sz w:val="16"/>
          <w:szCs w:val="16"/>
        </w:rPr>
        <w:t>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46" w:name="sub_20180302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2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7" w:name="sub_201803021"/>
            <w:bookmarkEnd w:id="46"/>
            <w:bookmarkEnd w:id="47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Утверждены формы документов, предусмотренных Положением о регулировании цен на продукцию, поставляемую по </w:t>
            </w:r>
            <w:proofErr w:type="spellStart"/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гособоронзаказу</w:t>
            </w:r>
            <w:proofErr w:type="spellEnd"/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37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Приказ ФАС России от 31.01.2018 N 116/18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1 января вступило в силу </w:t>
      </w:r>
      <w:hyperlink r:id="rId138" w:history="1">
        <w:r w:rsidRPr="00723882">
          <w:rPr>
            <w:rFonts w:ascii="Arial" w:hAnsi="Arial" w:cs="Arial"/>
            <w:color w:val="106BBE"/>
            <w:sz w:val="16"/>
            <w:szCs w:val="16"/>
          </w:rPr>
          <w:t>Положение</w:t>
        </w:r>
      </w:hyperlink>
      <w:r w:rsidRPr="00723882">
        <w:rPr>
          <w:rFonts w:ascii="Arial" w:hAnsi="Arial" w:cs="Arial"/>
          <w:sz w:val="16"/>
          <w:szCs w:val="16"/>
        </w:rPr>
        <w:t xml:space="preserve"> о государственном регулировании цен на продукцию, поставляемую по государственному оборонному заказу, утвержденное </w:t>
      </w:r>
      <w:hyperlink r:id="rId139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723882">
        <w:rPr>
          <w:rFonts w:ascii="Arial" w:hAnsi="Arial" w:cs="Arial"/>
          <w:sz w:val="16"/>
          <w:szCs w:val="16"/>
        </w:rPr>
        <w:t xml:space="preserve"> Правительства РФ от 02.12.2017 N 1465. В соответствии с этим нормативным правовым актом </w:t>
      </w:r>
      <w:proofErr w:type="gramStart"/>
      <w:r w:rsidRPr="00723882">
        <w:rPr>
          <w:rFonts w:ascii="Arial" w:hAnsi="Arial" w:cs="Arial"/>
          <w:sz w:val="16"/>
          <w:szCs w:val="16"/>
        </w:rPr>
        <w:t>утверждены</w:t>
      </w:r>
      <w:proofErr w:type="gramEnd"/>
      <w:r w:rsidRPr="00723882">
        <w:rPr>
          <w:rFonts w:ascii="Arial" w:hAnsi="Arial" w:cs="Arial"/>
          <w:sz w:val="16"/>
          <w:szCs w:val="16"/>
        </w:rPr>
        <w:t>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40" w:history="1">
        <w:r w:rsidRPr="00723882">
          <w:rPr>
            <w:rFonts w:ascii="Arial" w:hAnsi="Arial" w:cs="Arial"/>
            <w:color w:val="106BBE"/>
            <w:sz w:val="16"/>
            <w:szCs w:val="16"/>
          </w:rPr>
          <w:t>форма</w:t>
        </w:r>
      </w:hyperlink>
      <w:r w:rsidRPr="00723882">
        <w:rPr>
          <w:rFonts w:ascii="Arial" w:hAnsi="Arial" w:cs="Arial"/>
          <w:sz w:val="16"/>
          <w:szCs w:val="16"/>
        </w:rPr>
        <w:t xml:space="preserve"> запроса о представлении предложений о прогнозной цене на продукцию, удовлетворяющую требованиям государственного заказчика, направляемого государственным заказчиком;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41" w:history="1">
        <w:r w:rsidRPr="00723882">
          <w:rPr>
            <w:rFonts w:ascii="Arial" w:hAnsi="Arial" w:cs="Arial"/>
            <w:color w:val="106BBE"/>
            <w:sz w:val="16"/>
            <w:szCs w:val="16"/>
          </w:rPr>
          <w:t>форма</w:t>
        </w:r>
      </w:hyperlink>
      <w:r w:rsidRPr="00723882">
        <w:rPr>
          <w:rFonts w:ascii="Arial" w:hAnsi="Arial" w:cs="Arial"/>
          <w:sz w:val="16"/>
          <w:szCs w:val="16"/>
        </w:rPr>
        <w:t xml:space="preserve"> запроса о представлении предложений о прогнозной цене на продукцию, удовлетворяющую требованиям государственного заказчика, направляемого отраслевым органом;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42" w:history="1">
        <w:r w:rsidRPr="00723882">
          <w:rPr>
            <w:rFonts w:ascii="Arial" w:hAnsi="Arial" w:cs="Arial"/>
            <w:color w:val="106BBE"/>
            <w:sz w:val="16"/>
            <w:szCs w:val="16"/>
          </w:rPr>
          <w:t>форма</w:t>
        </w:r>
      </w:hyperlink>
      <w:r w:rsidRPr="00723882">
        <w:rPr>
          <w:rFonts w:ascii="Arial" w:hAnsi="Arial" w:cs="Arial"/>
          <w:sz w:val="16"/>
          <w:szCs w:val="16"/>
        </w:rPr>
        <w:t xml:space="preserve"> заключения о прогнозной цене на продукцию, подготавливаемого отраслевым органом;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43" w:history="1">
        <w:r w:rsidRPr="00723882">
          <w:rPr>
            <w:rFonts w:ascii="Arial" w:hAnsi="Arial" w:cs="Arial"/>
            <w:color w:val="106BBE"/>
            <w:sz w:val="16"/>
            <w:szCs w:val="16"/>
          </w:rPr>
          <w:t>форма</w:t>
        </w:r>
      </w:hyperlink>
      <w:r w:rsidRPr="00723882">
        <w:rPr>
          <w:rFonts w:ascii="Arial" w:hAnsi="Arial" w:cs="Arial"/>
          <w:sz w:val="16"/>
          <w:szCs w:val="16"/>
        </w:rPr>
        <w:t xml:space="preserve"> заключения о прогнозной цене единицы продукции, подготавливаемого ФАС России;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44" w:history="1">
        <w:r w:rsidRPr="00723882">
          <w:rPr>
            <w:rFonts w:ascii="Arial" w:hAnsi="Arial" w:cs="Arial"/>
            <w:color w:val="106BBE"/>
            <w:sz w:val="16"/>
            <w:szCs w:val="16"/>
          </w:rPr>
          <w:t>формы</w:t>
        </w:r>
      </w:hyperlink>
      <w:r w:rsidRPr="00723882">
        <w:rPr>
          <w:rFonts w:ascii="Arial" w:hAnsi="Arial" w:cs="Arial"/>
          <w:sz w:val="16"/>
          <w:szCs w:val="16"/>
        </w:rPr>
        <w:t xml:space="preserve"> обосновывающих документов;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45" w:history="1">
        <w:r w:rsidRPr="00723882">
          <w:rPr>
            <w:rFonts w:ascii="Arial" w:hAnsi="Arial" w:cs="Arial"/>
            <w:color w:val="106BBE"/>
            <w:sz w:val="16"/>
            <w:szCs w:val="16"/>
          </w:rPr>
          <w:t>форма</w:t>
        </w:r>
      </w:hyperlink>
      <w:r w:rsidRPr="00723882">
        <w:rPr>
          <w:rFonts w:ascii="Arial" w:hAnsi="Arial" w:cs="Arial"/>
          <w:sz w:val="16"/>
          <w:szCs w:val="16"/>
        </w:rPr>
        <w:t xml:space="preserve"> запроса о цене на продукцию, удовлетворяющую требованиям государственного заказчика;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46" w:history="1">
        <w:r w:rsidRPr="00723882">
          <w:rPr>
            <w:rFonts w:ascii="Arial" w:hAnsi="Arial" w:cs="Arial"/>
            <w:color w:val="106BBE"/>
            <w:sz w:val="16"/>
            <w:szCs w:val="16"/>
          </w:rPr>
          <w:t>форма</w:t>
        </w:r>
      </w:hyperlink>
      <w:r w:rsidRPr="00723882">
        <w:rPr>
          <w:rFonts w:ascii="Arial" w:hAnsi="Arial" w:cs="Arial"/>
          <w:sz w:val="16"/>
          <w:szCs w:val="16"/>
        </w:rPr>
        <w:t xml:space="preserve"> запроса о цене единицы продукции.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lastRenderedPageBreak/>
        <w:t>Приказ вступает в силу 3 марта. С этой же даты утратят силу: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- </w:t>
      </w:r>
      <w:hyperlink r:id="rId147" w:history="1">
        <w:r w:rsidRPr="00723882">
          <w:rPr>
            <w:rFonts w:ascii="Arial" w:hAnsi="Arial" w:cs="Arial"/>
            <w:color w:val="106BBE"/>
            <w:sz w:val="16"/>
            <w:szCs w:val="16"/>
          </w:rPr>
          <w:t>приказ</w:t>
        </w:r>
      </w:hyperlink>
      <w:r w:rsidRPr="00723882">
        <w:rPr>
          <w:rFonts w:ascii="Arial" w:hAnsi="Arial" w:cs="Arial"/>
          <w:sz w:val="16"/>
          <w:szCs w:val="16"/>
        </w:rPr>
        <w:t xml:space="preserve"> ФСТ России от 24.03.2014 N 469-а "Об утверждении формы запроса о прогнозных ценах на продукцию, удовлетворяющую требованиям государственного заказчика, а также форм документов для формирования предложения о прогнозной цене на продукцию, поставляемую по государственному оборонному заказу";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723882">
        <w:rPr>
          <w:rFonts w:ascii="Arial" w:hAnsi="Arial" w:cs="Arial"/>
          <w:sz w:val="16"/>
          <w:szCs w:val="16"/>
        </w:rPr>
        <w:t>- </w:t>
      </w:r>
      <w:hyperlink r:id="rId148" w:history="1">
        <w:r w:rsidRPr="00723882">
          <w:rPr>
            <w:rFonts w:ascii="Arial" w:hAnsi="Arial" w:cs="Arial"/>
            <w:color w:val="106BBE"/>
            <w:sz w:val="16"/>
            <w:szCs w:val="16"/>
          </w:rPr>
          <w:t>приказ</w:t>
        </w:r>
      </w:hyperlink>
      <w:r w:rsidRPr="00723882">
        <w:rPr>
          <w:rFonts w:ascii="Arial" w:hAnsi="Arial" w:cs="Arial"/>
          <w:sz w:val="16"/>
          <w:szCs w:val="16"/>
        </w:rPr>
        <w:t xml:space="preserve"> ФАС России от 17.07.2017 N 947/17 "Об утверждении форм запросов о представлении предложений о прогнозной цене на продукцию, удовлетворяющую требованиям государственного заказчика, направляемых государственным заказчиком и отраслевым органом, формы заключения о прогнозной цене на продукцию, подготавливаемого отраслевым органом, формы заключения о прогнозной цене единицы продукции, подготавливаемого Федеральной антимонопольной службой".</w:t>
      </w:r>
      <w:proofErr w:type="gramEnd"/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723882" w:rsidRPr="00723882" w:rsidRDefault="00723882" w:rsidP="0072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48" w:name="sub_20180301"/>
      <w:r w:rsidRPr="00723882">
        <w:rPr>
          <w:rFonts w:ascii="Arial" w:hAnsi="Arial" w:cs="Arial"/>
          <w:b/>
          <w:bCs/>
          <w:color w:val="26282F"/>
          <w:sz w:val="16"/>
          <w:szCs w:val="16"/>
        </w:rPr>
        <w:t>1 марта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9" w:name="sub_201803011"/>
            <w:bookmarkEnd w:id="48"/>
            <w:bookmarkEnd w:id="49"/>
          </w:p>
        </w:tc>
      </w:tr>
      <w:tr w:rsidR="00723882" w:rsidRPr="00723882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82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Минздрав разъяснил некоторые вопросы, связанные с определением НМЦК на лекарственные препараты</w:t>
            </w:r>
          </w:p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882" w:rsidRPr="00723882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882" w:rsidRPr="00723882" w:rsidRDefault="00723882" w:rsidP="007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49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Письмо Минздрава России от 14.02.2018 N 418/25-5</w:t>
        </w:r>
      </w:hyperlink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С 9 декабря 2017 года действует </w:t>
      </w:r>
      <w:hyperlink r:id="rId150" w:history="1">
        <w:r w:rsidRPr="00723882">
          <w:rPr>
            <w:rFonts w:ascii="Arial" w:hAnsi="Arial" w:cs="Arial"/>
            <w:color w:val="106BBE"/>
            <w:sz w:val="16"/>
            <w:szCs w:val="16"/>
          </w:rPr>
          <w:t>Порядок</w:t>
        </w:r>
      </w:hyperlink>
      <w:r w:rsidRPr="00723882">
        <w:rPr>
          <w:rFonts w:ascii="Arial" w:hAnsi="Arial" w:cs="Arial"/>
          <w:sz w:val="16"/>
          <w:szCs w:val="16"/>
        </w:rPr>
        <w:t xml:space="preserve"> определения НМЦК, цены контракта, заключаемого с единственным контрагентом, при осуществлении закупок лекарственных препаратов для медицинского применения, утвержденный </w:t>
      </w:r>
      <w:hyperlink r:id="rId151" w:history="1">
        <w:r w:rsidRPr="00723882">
          <w:rPr>
            <w:rFonts w:ascii="Arial" w:hAnsi="Arial" w:cs="Arial"/>
            <w:color w:val="106BBE"/>
            <w:sz w:val="16"/>
            <w:szCs w:val="16"/>
          </w:rPr>
          <w:t>приказом</w:t>
        </w:r>
      </w:hyperlink>
      <w:r w:rsidRPr="00723882">
        <w:rPr>
          <w:rFonts w:ascii="Arial" w:hAnsi="Arial" w:cs="Arial"/>
          <w:sz w:val="16"/>
          <w:szCs w:val="16"/>
        </w:rPr>
        <w:t xml:space="preserve"> Минздрава России от 26.10.2017 N 871н.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Минздрав России ответил на вопросы о применении некоторых положений Порядка. В частности, разъяснено следующее: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52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1. </w:t>
        </w:r>
      </w:hyperlink>
      <w:r w:rsidR="00723882" w:rsidRPr="00723882">
        <w:rPr>
          <w:rFonts w:ascii="Arial" w:hAnsi="Arial" w:cs="Arial"/>
          <w:sz w:val="16"/>
          <w:szCs w:val="16"/>
        </w:rPr>
        <w:t>Как рассчитать цену за единицу лекарственного препарата.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53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2. </w:t>
        </w:r>
      </w:hyperlink>
      <w:r w:rsidR="00723882" w:rsidRPr="00723882">
        <w:rPr>
          <w:rFonts w:ascii="Arial" w:hAnsi="Arial" w:cs="Arial"/>
          <w:sz w:val="16"/>
          <w:szCs w:val="16"/>
        </w:rPr>
        <w:t>Как определить размеры оптовых надбавок на лекарственные препараты.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54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3. </w:t>
        </w:r>
      </w:hyperlink>
      <w:r w:rsidR="00723882" w:rsidRPr="00723882">
        <w:rPr>
          <w:rFonts w:ascii="Arial" w:hAnsi="Arial" w:cs="Arial"/>
          <w:sz w:val="16"/>
          <w:szCs w:val="16"/>
        </w:rPr>
        <w:t>Какую информацию о ценах на лекарственные препараты использовать в расчете НМЦК.</w:t>
      </w:r>
    </w:p>
    <w:p w:rsidR="00723882" w:rsidRPr="00723882" w:rsidRDefault="004F4A7B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55" w:history="1">
        <w:r w:rsidR="00723882" w:rsidRPr="00723882">
          <w:rPr>
            <w:rFonts w:ascii="Arial" w:hAnsi="Arial" w:cs="Arial"/>
            <w:color w:val="106BBE"/>
            <w:sz w:val="16"/>
            <w:szCs w:val="16"/>
          </w:rPr>
          <w:t>4. </w:t>
        </w:r>
      </w:hyperlink>
      <w:r w:rsidR="00723882" w:rsidRPr="00723882">
        <w:rPr>
          <w:rFonts w:ascii="Arial" w:hAnsi="Arial" w:cs="Arial"/>
          <w:sz w:val="16"/>
          <w:szCs w:val="16"/>
        </w:rPr>
        <w:t>Как рассчитать средневзвешенную цену.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 xml:space="preserve">Кроме того, </w:t>
      </w:r>
      <w:hyperlink r:id="rId156" w:history="1">
        <w:r w:rsidRPr="00723882">
          <w:rPr>
            <w:rFonts w:ascii="Arial" w:hAnsi="Arial" w:cs="Arial"/>
            <w:color w:val="106BBE"/>
            <w:sz w:val="16"/>
            <w:szCs w:val="16"/>
          </w:rPr>
          <w:t>указано</w:t>
        </w:r>
      </w:hyperlink>
      <w:r w:rsidRPr="00723882">
        <w:rPr>
          <w:rFonts w:ascii="Arial" w:hAnsi="Arial" w:cs="Arial"/>
          <w:sz w:val="16"/>
          <w:szCs w:val="16"/>
        </w:rPr>
        <w:t>, что расчет средневзвешенной цены не производится при закупке лекарственных препаратов, которые заказчик ранее не закупал.</w:t>
      </w:r>
    </w:p>
    <w:p w:rsidR="00723882" w:rsidRPr="00723882" w:rsidRDefault="00723882" w:rsidP="0072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23882">
        <w:rPr>
          <w:rFonts w:ascii="Arial" w:hAnsi="Arial" w:cs="Arial"/>
          <w:sz w:val="16"/>
          <w:szCs w:val="16"/>
        </w:rPr>
        <w:t>____________________________________________</w:t>
      </w:r>
    </w:p>
    <w:p w:rsidR="00FE6DFB" w:rsidRPr="00723882" w:rsidRDefault="00FE6DFB" w:rsidP="00F007BC">
      <w:pPr>
        <w:rPr>
          <w:sz w:val="16"/>
          <w:szCs w:val="16"/>
        </w:rPr>
      </w:pPr>
    </w:p>
    <w:sectPr w:rsidR="00FE6DFB" w:rsidRPr="00723882" w:rsidSect="00C557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292EB9"/>
    <w:rsid w:val="004F4A7B"/>
    <w:rsid w:val="00565B08"/>
    <w:rsid w:val="00632FD4"/>
    <w:rsid w:val="00723882"/>
    <w:rsid w:val="008651FF"/>
    <w:rsid w:val="00BA112D"/>
    <w:rsid w:val="00DB7958"/>
    <w:rsid w:val="00F007BC"/>
    <w:rsid w:val="00F47C57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8083.38222" TargetMode="External"/><Relationship Id="rId117" Type="http://schemas.openxmlformats.org/officeDocument/2006/relationships/hyperlink" Target="garantF1://71784644.0" TargetMode="External"/><Relationship Id="rId21" Type="http://schemas.openxmlformats.org/officeDocument/2006/relationships/hyperlink" Target="garantF1://70253464.345" TargetMode="External"/><Relationship Id="rId42" Type="http://schemas.openxmlformats.org/officeDocument/2006/relationships/hyperlink" Target="garantF1://70682736.1034" TargetMode="External"/><Relationship Id="rId47" Type="http://schemas.openxmlformats.org/officeDocument/2006/relationships/hyperlink" Target="garantF1://70798286.2000" TargetMode="External"/><Relationship Id="rId63" Type="http://schemas.openxmlformats.org/officeDocument/2006/relationships/hyperlink" Target="garantF1://70083216.4104" TargetMode="External"/><Relationship Id="rId68" Type="http://schemas.openxmlformats.org/officeDocument/2006/relationships/hyperlink" Target="garantF1://71200866.1251" TargetMode="External"/><Relationship Id="rId84" Type="http://schemas.openxmlformats.org/officeDocument/2006/relationships/hyperlink" Target="garantF1://70253464.7140" TargetMode="External"/><Relationship Id="rId89" Type="http://schemas.openxmlformats.org/officeDocument/2006/relationships/hyperlink" Target="garantF1://70253464.931" TargetMode="External"/><Relationship Id="rId112" Type="http://schemas.openxmlformats.org/officeDocument/2006/relationships/hyperlink" Target="garantF1://71782282.4" TargetMode="External"/><Relationship Id="rId133" Type="http://schemas.openxmlformats.org/officeDocument/2006/relationships/hyperlink" Target="garantF1://70253464.11248" TargetMode="External"/><Relationship Id="rId138" Type="http://schemas.openxmlformats.org/officeDocument/2006/relationships/hyperlink" Target="garantF1://71725654.1000" TargetMode="External"/><Relationship Id="rId154" Type="http://schemas.openxmlformats.org/officeDocument/2006/relationships/hyperlink" Target="garantF1://71779982.1203" TargetMode="External"/><Relationship Id="rId16" Type="http://schemas.openxmlformats.org/officeDocument/2006/relationships/hyperlink" Target="garantF1://71800584.0" TargetMode="External"/><Relationship Id="rId107" Type="http://schemas.openxmlformats.org/officeDocument/2006/relationships/hyperlink" Target="garantF1://71725654.1000" TargetMode="External"/><Relationship Id="rId11" Type="http://schemas.openxmlformats.org/officeDocument/2006/relationships/hyperlink" Target="garantF1://12088083.0" TargetMode="External"/><Relationship Id="rId32" Type="http://schemas.openxmlformats.org/officeDocument/2006/relationships/hyperlink" Target="garantF1://70253464.4416" TargetMode="External"/><Relationship Id="rId37" Type="http://schemas.openxmlformats.org/officeDocument/2006/relationships/hyperlink" Target="garantF1://12088083.0" TargetMode="External"/><Relationship Id="rId53" Type="http://schemas.openxmlformats.org/officeDocument/2006/relationships/hyperlink" Target="garantF1://70402258.2000" TargetMode="External"/><Relationship Id="rId58" Type="http://schemas.openxmlformats.org/officeDocument/2006/relationships/hyperlink" Target="garantF1://70253464.0" TargetMode="External"/><Relationship Id="rId74" Type="http://schemas.openxmlformats.org/officeDocument/2006/relationships/hyperlink" Target="garantF1://70253464.0" TargetMode="External"/><Relationship Id="rId79" Type="http://schemas.openxmlformats.org/officeDocument/2006/relationships/hyperlink" Target="garantF1://71748834.0" TargetMode="External"/><Relationship Id="rId102" Type="http://schemas.openxmlformats.org/officeDocument/2006/relationships/hyperlink" Target="garantF1://71779982.1304" TargetMode="External"/><Relationship Id="rId123" Type="http://schemas.openxmlformats.org/officeDocument/2006/relationships/hyperlink" Target="garantF1://70595588.0" TargetMode="External"/><Relationship Id="rId128" Type="http://schemas.openxmlformats.org/officeDocument/2006/relationships/hyperlink" Target="garantF1://12088083.416" TargetMode="External"/><Relationship Id="rId144" Type="http://schemas.openxmlformats.org/officeDocument/2006/relationships/hyperlink" Target="garantF1://71782432.5000" TargetMode="External"/><Relationship Id="rId149" Type="http://schemas.openxmlformats.org/officeDocument/2006/relationships/hyperlink" Target="garantF1://71779982.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57979792.0" TargetMode="External"/><Relationship Id="rId95" Type="http://schemas.openxmlformats.org/officeDocument/2006/relationships/hyperlink" Target="garantF1://70402258.0" TargetMode="External"/><Relationship Id="rId22" Type="http://schemas.openxmlformats.org/officeDocument/2006/relationships/hyperlink" Target="garantF1://70253464.347" TargetMode="External"/><Relationship Id="rId27" Type="http://schemas.openxmlformats.org/officeDocument/2006/relationships/hyperlink" Target="garantF1://71145420.9" TargetMode="External"/><Relationship Id="rId43" Type="http://schemas.openxmlformats.org/officeDocument/2006/relationships/hyperlink" Target="garantF1://70719336.1002" TargetMode="External"/><Relationship Id="rId48" Type="http://schemas.openxmlformats.org/officeDocument/2006/relationships/hyperlink" Target="garantF1://70253464.3040" TargetMode="External"/><Relationship Id="rId64" Type="http://schemas.openxmlformats.org/officeDocument/2006/relationships/hyperlink" Target="garantF1://70115126.341" TargetMode="External"/><Relationship Id="rId69" Type="http://schemas.openxmlformats.org/officeDocument/2006/relationships/hyperlink" Target="garantF1://71730028.1018" TargetMode="External"/><Relationship Id="rId113" Type="http://schemas.openxmlformats.org/officeDocument/2006/relationships/hyperlink" Target="garantF1://71782282.5" TargetMode="External"/><Relationship Id="rId118" Type="http://schemas.openxmlformats.org/officeDocument/2006/relationships/hyperlink" Target="garantF1://71784644.1000" TargetMode="External"/><Relationship Id="rId134" Type="http://schemas.openxmlformats.org/officeDocument/2006/relationships/hyperlink" Target="garantF1://70253464.11249" TargetMode="External"/><Relationship Id="rId139" Type="http://schemas.openxmlformats.org/officeDocument/2006/relationships/hyperlink" Target="garantF1://71725654.0" TargetMode="External"/><Relationship Id="rId80" Type="http://schemas.openxmlformats.org/officeDocument/2006/relationships/hyperlink" Target="garantF1://70253464.2114" TargetMode="External"/><Relationship Id="rId85" Type="http://schemas.openxmlformats.org/officeDocument/2006/relationships/hyperlink" Target="garantF1://70253464.794" TargetMode="External"/><Relationship Id="rId150" Type="http://schemas.openxmlformats.org/officeDocument/2006/relationships/hyperlink" Target="garantF1://71719670.1000" TargetMode="External"/><Relationship Id="rId155" Type="http://schemas.openxmlformats.org/officeDocument/2006/relationships/hyperlink" Target="garantF1://71779982.1204" TargetMode="External"/><Relationship Id="rId12" Type="http://schemas.openxmlformats.org/officeDocument/2006/relationships/hyperlink" Target="garantF1://10064072.7821" TargetMode="External"/><Relationship Id="rId17" Type="http://schemas.openxmlformats.org/officeDocument/2006/relationships/hyperlink" Target="garantF1://71800606.0" TargetMode="External"/><Relationship Id="rId33" Type="http://schemas.openxmlformats.org/officeDocument/2006/relationships/hyperlink" Target="garantF1://70253464.441" TargetMode="External"/><Relationship Id="rId38" Type="http://schemas.openxmlformats.org/officeDocument/2006/relationships/hyperlink" Target="garantF1://71799304.0" TargetMode="External"/><Relationship Id="rId59" Type="http://schemas.openxmlformats.org/officeDocument/2006/relationships/hyperlink" Target="garantF1://71538522.1000" TargetMode="External"/><Relationship Id="rId103" Type="http://schemas.openxmlformats.org/officeDocument/2006/relationships/hyperlink" Target="garantF1://71779982.1305" TargetMode="External"/><Relationship Id="rId108" Type="http://schemas.openxmlformats.org/officeDocument/2006/relationships/hyperlink" Target="garantF1://71725654.0" TargetMode="External"/><Relationship Id="rId124" Type="http://schemas.openxmlformats.org/officeDocument/2006/relationships/hyperlink" Target="garantF1://71400660.0" TargetMode="External"/><Relationship Id="rId129" Type="http://schemas.openxmlformats.org/officeDocument/2006/relationships/hyperlink" Target="garantF1://71748834.0" TargetMode="External"/><Relationship Id="rId20" Type="http://schemas.openxmlformats.org/officeDocument/2006/relationships/hyperlink" Target="garantF1://71804070.0" TargetMode="External"/><Relationship Id="rId41" Type="http://schemas.openxmlformats.org/officeDocument/2006/relationships/hyperlink" Target="garantF1://70682736.0" TargetMode="External"/><Relationship Id="rId54" Type="http://schemas.openxmlformats.org/officeDocument/2006/relationships/hyperlink" Target="garantF1://71795772.0" TargetMode="External"/><Relationship Id="rId62" Type="http://schemas.openxmlformats.org/officeDocument/2006/relationships/hyperlink" Target="garantF1://70083216.4104" TargetMode="External"/><Relationship Id="rId70" Type="http://schemas.openxmlformats.org/officeDocument/2006/relationships/hyperlink" Target="garantF1://57167660.0" TargetMode="External"/><Relationship Id="rId75" Type="http://schemas.openxmlformats.org/officeDocument/2006/relationships/hyperlink" Target="garantF1://10008000.0" TargetMode="External"/><Relationship Id="rId83" Type="http://schemas.openxmlformats.org/officeDocument/2006/relationships/hyperlink" Target="garantF1://70253464.55114" TargetMode="External"/><Relationship Id="rId88" Type="http://schemas.openxmlformats.org/officeDocument/2006/relationships/hyperlink" Target="garantF1://70253464.83127" TargetMode="External"/><Relationship Id="rId91" Type="http://schemas.openxmlformats.org/officeDocument/2006/relationships/hyperlink" Target="garantF1://71788976.0" TargetMode="External"/><Relationship Id="rId96" Type="http://schemas.openxmlformats.org/officeDocument/2006/relationships/hyperlink" Target="garantF1://71779982.0" TargetMode="External"/><Relationship Id="rId111" Type="http://schemas.openxmlformats.org/officeDocument/2006/relationships/hyperlink" Target="garantF1://71782282.3" TargetMode="External"/><Relationship Id="rId132" Type="http://schemas.openxmlformats.org/officeDocument/2006/relationships/hyperlink" Target="garantF1://57331177.24201" TargetMode="External"/><Relationship Id="rId140" Type="http://schemas.openxmlformats.org/officeDocument/2006/relationships/hyperlink" Target="garantF1://71782432.1000" TargetMode="External"/><Relationship Id="rId145" Type="http://schemas.openxmlformats.org/officeDocument/2006/relationships/hyperlink" Target="garantF1://71782432.6000" TargetMode="External"/><Relationship Id="rId153" Type="http://schemas.openxmlformats.org/officeDocument/2006/relationships/hyperlink" Target="garantF1://71779982.12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800622.0" TargetMode="External"/><Relationship Id="rId15" Type="http://schemas.openxmlformats.org/officeDocument/2006/relationships/hyperlink" Target="garantF1://10064072.7821" TargetMode="External"/><Relationship Id="rId23" Type="http://schemas.openxmlformats.org/officeDocument/2006/relationships/hyperlink" Target="garantF1://71803026.0" TargetMode="External"/><Relationship Id="rId28" Type="http://schemas.openxmlformats.org/officeDocument/2006/relationships/hyperlink" Target="garantF1://71284110.1000" TargetMode="External"/><Relationship Id="rId36" Type="http://schemas.openxmlformats.org/officeDocument/2006/relationships/hyperlink" Target="garantF1://70253464.0" TargetMode="External"/><Relationship Id="rId49" Type="http://schemas.openxmlformats.org/officeDocument/2006/relationships/hyperlink" Target="garantF1://71761148.0" TargetMode="External"/><Relationship Id="rId57" Type="http://schemas.openxmlformats.org/officeDocument/2006/relationships/hyperlink" Target="garantF1://71538522.2" TargetMode="External"/><Relationship Id="rId106" Type="http://schemas.openxmlformats.org/officeDocument/2006/relationships/hyperlink" Target="garantF1://71782282.0" TargetMode="External"/><Relationship Id="rId114" Type="http://schemas.openxmlformats.org/officeDocument/2006/relationships/hyperlink" Target="garantF1://71782282.6" TargetMode="External"/><Relationship Id="rId119" Type="http://schemas.openxmlformats.org/officeDocument/2006/relationships/hyperlink" Target="garantF1://71039412.1000" TargetMode="External"/><Relationship Id="rId127" Type="http://schemas.openxmlformats.org/officeDocument/2006/relationships/hyperlink" Target="garantF1://12088083.4013" TargetMode="External"/><Relationship Id="rId10" Type="http://schemas.openxmlformats.org/officeDocument/2006/relationships/hyperlink" Target="garantF1://71806384.0" TargetMode="External"/><Relationship Id="rId31" Type="http://schemas.openxmlformats.org/officeDocument/2006/relationships/hyperlink" Target="garantF1://70253464.441" TargetMode="External"/><Relationship Id="rId44" Type="http://schemas.openxmlformats.org/officeDocument/2006/relationships/hyperlink" Target="garantF1://71750864.0" TargetMode="External"/><Relationship Id="rId52" Type="http://schemas.openxmlformats.org/officeDocument/2006/relationships/hyperlink" Target="garantF1://71755654.0" TargetMode="External"/><Relationship Id="rId60" Type="http://schemas.openxmlformats.org/officeDocument/2006/relationships/hyperlink" Target="garantF1://71788620.0" TargetMode="External"/><Relationship Id="rId65" Type="http://schemas.openxmlformats.org/officeDocument/2006/relationships/hyperlink" Target="garantF1://12019184.1005" TargetMode="External"/><Relationship Id="rId73" Type="http://schemas.openxmlformats.org/officeDocument/2006/relationships/hyperlink" Target="garantF1://10008000.304" TargetMode="External"/><Relationship Id="rId78" Type="http://schemas.openxmlformats.org/officeDocument/2006/relationships/hyperlink" Target="garantF1://70253464.0" TargetMode="External"/><Relationship Id="rId81" Type="http://schemas.openxmlformats.org/officeDocument/2006/relationships/hyperlink" Target="garantF1://70253464.552" TargetMode="External"/><Relationship Id="rId86" Type="http://schemas.openxmlformats.org/officeDocument/2006/relationships/hyperlink" Target="garantF1://70253464.82602" TargetMode="External"/><Relationship Id="rId94" Type="http://schemas.openxmlformats.org/officeDocument/2006/relationships/hyperlink" Target="garantF1://70402258.1001" TargetMode="External"/><Relationship Id="rId99" Type="http://schemas.openxmlformats.org/officeDocument/2006/relationships/hyperlink" Target="garantF1://71779982.1301" TargetMode="External"/><Relationship Id="rId101" Type="http://schemas.openxmlformats.org/officeDocument/2006/relationships/hyperlink" Target="garantF1://71779982.1303" TargetMode="External"/><Relationship Id="rId122" Type="http://schemas.openxmlformats.org/officeDocument/2006/relationships/hyperlink" Target="garantF1://70253464.143" TargetMode="External"/><Relationship Id="rId130" Type="http://schemas.openxmlformats.org/officeDocument/2006/relationships/hyperlink" Target="garantF1://70253464.4361" TargetMode="External"/><Relationship Id="rId135" Type="http://schemas.openxmlformats.org/officeDocument/2006/relationships/hyperlink" Target="garantF1://70253464.11247" TargetMode="External"/><Relationship Id="rId143" Type="http://schemas.openxmlformats.org/officeDocument/2006/relationships/hyperlink" Target="garantF1://71782432.4000" TargetMode="External"/><Relationship Id="rId148" Type="http://schemas.openxmlformats.org/officeDocument/2006/relationships/hyperlink" Target="garantF1://71643428.0" TargetMode="External"/><Relationship Id="rId151" Type="http://schemas.openxmlformats.org/officeDocument/2006/relationships/hyperlink" Target="garantF1://71719670.0" TargetMode="External"/><Relationship Id="rId156" Type="http://schemas.openxmlformats.org/officeDocument/2006/relationships/hyperlink" Target="garantF1://71779982.1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03464.1000" TargetMode="External"/><Relationship Id="rId13" Type="http://schemas.openxmlformats.org/officeDocument/2006/relationships/hyperlink" Target="garantF1://10064072.7821" TargetMode="External"/><Relationship Id="rId18" Type="http://schemas.openxmlformats.org/officeDocument/2006/relationships/hyperlink" Target="garantF1://71800572.0" TargetMode="External"/><Relationship Id="rId39" Type="http://schemas.openxmlformats.org/officeDocument/2006/relationships/hyperlink" Target="garantF1://70682736.1022" TargetMode="External"/><Relationship Id="rId109" Type="http://schemas.openxmlformats.org/officeDocument/2006/relationships/hyperlink" Target="garantF1://71782282.1" TargetMode="External"/><Relationship Id="rId34" Type="http://schemas.openxmlformats.org/officeDocument/2006/relationships/hyperlink" Target="garantF1://70253464.4416" TargetMode="External"/><Relationship Id="rId50" Type="http://schemas.openxmlformats.org/officeDocument/2006/relationships/hyperlink" Target="garantF1://71761148.1000" TargetMode="External"/><Relationship Id="rId55" Type="http://schemas.openxmlformats.org/officeDocument/2006/relationships/hyperlink" Target="garantF1://71538522.11115" TargetMode="External"/><Relationship Id="rId76" Type="http://schemas.openxmlformats.org/officeDocument/2006/relationships/hyperlink" Target="garantF1://70253464.0" TargetMode="External"/><Relationship Id="rId97" Type="http://schemas.openxmlformats.org/officeDocument/2006/relationships/hyperlink" Target="garantF1://71727714.1000" TargetMode="External"/><Relationship Id="rId104" Type="http://schemas.openxmlformats.org/officeDocument/2006/relationships/hyperlink" Target="garantF1://71790608.0" TargetMode="External"/><Relationship Id="rId120" Type="http://schemas.openxmlformats.org/officeDocument/2006/relationships/hyperlink" Target="garantF1://71039412.1000" TargetMode="External"/><Relationship Id="rId125" Type="http://schemas.openxmlformats.org/officeDocument/2006/relationships/hyperlink" Target="garantF1://71487778.0" TargetMode="External"/><Relationship Id="rId141" Type="http://schemas.openxmlformats.org/officeDocument/2006/relationships/hyperlink" Target="garantF1://71782432.2000" TargetMode="External"/><Relationship Id="rId146" Type="http://schemas.openxmlformats.org/officeDocument/2006/relationships/hyperlink" Target="garantF1://71782432.7000" TargetMode="External"/><Relationship Id="rId7" Type="http://schemas.openxmlformats.org/officeDocument/2006/relationships/hyperlink" Target="garantF1://70253464.0" TargetMode="External"/><Relationship Id="rId71" Type="http://schemas.openxmlformats.org/officeDocument/2006/relationships/hyperlink" Target="garantF1://70253464.0" TargetMode="External"/><Relationship Id="rId9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748834.0" TargetMode="External"/><Relationship Id="rId24" Type="http://schemas.openxmlformats.org/officeDocument/2006/relationships/hyperlink" Target="garantF1://71145420.0" TargetMode="External"/><Relationship Id="rId40" Type="http://schemas.openxmlformats.org/officeDocument/2006/relationships/hyperlink" Target="garantF1://70682736.10101" TargetMode="External"/><Relationship Id="rId45" Type="http://schemas.openxmlformats.org/officeDocument/2006/relationships/hyperlink" Target="garantF1://70253464.931" TargetMode="External"/><Relationship Id="rId66" Type="http://schemas.openxmlformats.org/officeDocument/2006/relationships/hyperlink" Target="garantF1://71788620.0" TargetMode="External"/><Relationship Id="rId87" Type="http://schemas.openxmlformats.org/officeDocument/2006/relationships/hyperlink" Target="garantF1://70253464.8319" TargetMode="External"/><Relationship Id="rId110" Type="http://schemas.openxmlformats.org/officeDocument/2006/relationships/hyperlink" Target="garantF1://71782282.2" TargetMode="External"/><Relationship Id="rId115" Type="http://schemas.openxmlformats.org/officeDocument/2006/relationships/hyperlink" Target="garantF1://71782282.7" TargetMode="External"/><Relationship Id="rId131" Type="http://schemas.openxmlformats.org/officeDocument/2006/relationships/hyperlink" Target="garantF1://70253464.11246" TargetMode="External"/><Relationship Id="rId136" Type="http://schemas.openxmlformats.org/officeDocument/2006/relationships/hyperlink" Target="garantF1://70253464.11250" TargetMode="External"/><Relationship Id="rId157" Type="http://schemas.openxmlformats.org/officeDocument/2006/relationships/fontTable" Target="fontTable.xml"/><Relationship Id="rId61" Type="http://schemas.openxmlformats.org/officeDocument/2006/relationships/hyperlink" Target="garantF1://71730028.1018" TargetMode="External"/><Relationship Id="rId82" Type="http://schemas.openxmlformats.org/officeDocument/2006/relationships/hyperlink" Target="garantF1://70253464.554" TargetMode="External"/><Relationship Id="rId152" Type="http://schemas.openxmlformats.org/officeDocument/2006/relationships/hyperlink" Target="garantF1://71779982.1201" TargetMode="External"/><Relationship Id="rId19" Type="http://schemas.openxmlformats.org/officeDocument/2006/relationships/hyperlink" Target="garantF1://70253464.0" TargetMode="External"/><Relationship Id="rId14" Type="http://schemas.openxmlformats.org/officeDocument/2006/relationships/hyperlink" Target="garantF1://10064072.395" TargetMode="External"/><Relationship Id="rId30" Type="http://schemas.openxmlformats.org/officeDocument/2006/relationships/hyperlink" Target="garantF1://70253464.44" TargetMode="External"/><Relationship Id="rId35" Type="http://schemas.openxmlformats.org/officeDocument/2006/relationships/hyperlink" Target="garantF1://71766688.0" TargetMode="External"/><Relationship Id="rId56" Type="http://schemas.openxmlformats.org/officeDocument/2006/relationships/hyperlink" Target="garantF1://71538522.0" TargetMode="External"/><Relationship Id="rId77" Type="http://schemas.openxmlformats.org/officeDocument/2006/relationships/hyperlink" Target="garantF1://71787916.0" TargetMode="External"/><Relationship Id="rId100" Type="http://schemas.openxmlformats.org/officeDocument/2006/relationships/hyperlink" Target="garantF1://71779982.1302" TargetMode="External"/><Relationship Id="rId105" Type="http://schemas.openxmlformats.org/officeDocument/2006/relationships/hyperlink" Target="garantF1://71720208.0" TargetMode="External"/><Relationship Id="rId126" Type="http://schemas.openxmlformats.org/officeDocument/2006/relationships/hyperlink" Target="garantF1://71748836.0" TargetMode="External"/><Relationship Id="rId147" Type="http://schemas.openxmlformats.org/officeDocument/2006/relationships/hyperlink" Target="garantF1://70545644.0" TargetMode="External"/><Relationship Id="rId8" Type="http://schemas.openxmlformats.org/officeDocument/2006/relationships/hyperlink" Target="garantF1://71803464.0" TargetMode="External"/><Relationship Id="rId51" Type="http://schemas.openxmlformats.org/officeDocument/2006/relationships/hyperlink" Target="garantF1://71725896.5063" TargetMode="External"/><Relationship Id="rId72" Type="http://schemas.openxmlformats.org/officeDocument/2006/relationships/hyperlink" Target="garantF1://10008000.0" TargetMode="External"/><Relationship Id="rId93" Type="http://schemas.openxmlformats.org/officeDocument/2006/relationships/hyperlink" Target="garantF1://71755654.0" TargetMode="External"/><Relationship Id="rId98" Type="http://schemas.openxmlformats.org/officeDocument/2006/relationships/hyperlink" Target="garantF1://71727714.2000" TargetMode="External"/><Relationship Id="rId121" Type="http://schemas.openxmlformats.org/officeDocument/2006/relationships/hyperlink" Target="garantF1://71039412.0" TargetMode="External"/><Relationship Id="rId142" Type="http://schemas.openxmlformats.org/officeDocument/2006/relationships/hyperlink" Target="garantF1://71782432.300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71284110.0" TargetMode="External"/><Relationship Id="rId46" Type="http://schemas.openxmlformats.org/officeDocument/2006/relationships/hyperlink" Target="garantF1://70253464.9314" TargetMode="External"/><Relationship Id="rId67" Type="http://schemas.openxmlformats.org/officeDocument/2006/relationships/hyperlink" Target="garantF1://70083216.4104" TargetMode="External"/><Relationship Id="rId116" Type="http://schemas.openxmlformats.org/officeDocument/2006/relationships/hyperlink" Target="garantF1://71782282.8" TargetMode="External"/><Relationship Id="rId137" Type="http://schemas.openxmlformats.org/officeDocument/2006/relationships/hyperlink" Target="garantF1://71782432.0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6903</Words>
  <Characters>39351</Characters>
  <Application>Microsoft Office Word</Application>
  <DocSecurity>0</DocSecurity>
  <Lines>327</Lines>
  <Paragraphs>92</Paragraphs>
  <ScaleCrop>false</ScaleCrop>
  <Company/>
  <LinksUpToDate>false</LinksUpToDate>
  <CharactersWithSpaces>46162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dcterms:created xsi:type="dcterms:W3CDTF">2018-07-30T15:01:00Z</dcterms:created>
  <dcterms:modified xsi:type="dcterms:W3CDTF">2018-07-30T15:07:00Z</dcterms:modified>
</cp:coreProperties>
</file>